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FBB9" w14:textId="370C8659" w:rsidR="001709C3" w:rsidRPr="00FB0E4F" w:rsidRDefault="00C43CC0" w:rsidP="00FB0E4F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FB0E4F">
        <w:rPr>
          <w:rFonts w:ascii="Arial" w:hAnsi="Arial" w:cs="Arial"/>
          <w:sz w:val="22"/>
          <w:szCs w:val="22"/>
        </w:rPr>
        <w:t xml:space="preserve"> </w:t>
      </w:r>
    </w:p>
    <w:p w14:paraId="5A741526" w14:textId="0E2B91DA" w:rsidR="00C05DDE" w:rsidRDefault="00C05DDE" w:rsidP="00DC0C81">
      <w:pPr>
        <w:widowControl w:val="0"/>
        <w:autoSpaceDE w:val="0"/>
        <w:autoSpaceDN w:val="0"/>
        <w:adjustRightInd w:val="0"/>
        <w:ind w:right="-3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388713FD" w14:textId="3116A8CD" w:rsidR="0071490C" w:rsidRDefault="0071490C" w:rsidP="00DC0C81">
      <w:pPr>
        <w:widowControl w:val="0"/>
        <w:autoSpaceDE w:val="0"/>
        <w:autoSpaceDN w:val="0"/>
        <w:adjustRightInd w:val="0"/>
        <w:ind w:right="-3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0BB00EC1" w14:textId="0E8B256A" w:rsidR="00883084" w:rsidRDefault="00883084" w:rsidP="00883084">
      <w:pPr>
        <w:spacing w:after="200"/>
        <w:ind w:left="3420" w:hanging="3420"/>
        <w:rPr>
          <w:rFonts w:ascii="Arial" w:hAnsi="Arial" w:cs="Arial"/>
          <w:b/>
          <w:sz w:val="22"/>
          <w:szCs w:val="22"/>
        </w:rPr>
      </w:pPr>
      <w:r w:rsidRPr="007C3CD9">
        <w:rPr>
          <w:rFonts w:ascii="Arial" w:hAnsi="Arial" w:cs="Arial"/>
          <w:b/>
          <w:sz w:val="22"/>
          <w:szCs w:val="22"/>
        </w:rPr>
        <w:t xml:space="preserve">RESOLUTION NO. 026 - 2022 - AUTHORIZE EXTENSION OF CONTRACT FOR PRESCRIPTION DRUG CLAIMS ADMINISTRATOR FOR 2023 – PROACT </w:t>
      </w:r>
    </w:p>
    <w:p w14:paraId="0B26FF4F" w14:textId="77777777" w:rsidR="00883084" w:rsidRPr="007C3CD9" w:rsidRDefault="00883084" w:rsidP="00883084">
      <w:pPr>
        <w:spacing w:after="200"/>
        <w:ind w:left="3420" w:hanging="3420"/>
        <w:rPr>
          <w:rFonts w:ascii="Arial" w:hAnsi="Arial" w:cs="Arial"/>
          <w:b/>
          <w:sz w:val="22"/>
          <w:szCs w:val="22"/>
        </w:rPr>
      </w:pPr>
    </w:p>
    <w:p w14:paraId="7C32AD58" w14:textId="77777777" w:rsidR="00883084" w:rsidRPr="007C3CD9" w:rsidRDefault="00883084" w:rsidP="00883084">
      <w:pPr>
        <w:pStyle w:val="Default"/>
        <w:tabs>
          <w:tab w:val="left" w:pos="720"/>
        </w:tabs>
        <w:jc w:val="both"/>
        <w:rPr>
          <w:color w:val="auto"/>
          <w:sz w:val="22"/>
          <w:szCs w:val="22"/>
        </w:rPr>
      </w:pPr>
      <w:r w:rsidRPr="007C3CD9">
        <w:rPr>
          <w:color w:val="auto"/>
          <w:sz w:val="22"/>
          <w:szCs w:val="22"/>
        </w:rPr>
        <w:t xml:space="preserve"> </w:t>
      </w:r>
      <w:r w:rsidRPr="007C3CD9">
        <w:rPr>
          <w:color w:val="auto"/>
          <w:sz w:val="22"/>
          <w:szCs w:val="22"/>
        </w:rPr>
        <w:tab/>
      </w:r>
      <w:r w:rsidRPr="007C3CD9">
        <w:rPr>
          <w:bCs/>
          <w:color w:val="auto"/>
          <w:sz w:val="22"/>
          <w:szCs w:val="22"/>
        </w:rPr>
        <w:t xml:space="preserve">MOVED by Mr. Thayer, seconded by Ms. </w:t>
      </w:r>
      <w:proofErr w:type="spellStart"/>
      <w:r w:rsidRPr="007C3CD9">
        <w:rPr>
          <w:bCs/>
          <w:color w:val="auto"/>
          <w:sz w:val="22"/>
          <w:szCs w:val="22"/>
        </w:rPr>
        <w:t>Sosnowski</w:t>
      </w:r>
      <w:proofErr w:type="spellEnd"/>
      <w:r w:rsidRPr="007C3CD9">
        <w:rPr>
          <w:bCs/>
          <w:color w:val="auto"/>
          <w:sz w:val="22"/>
          <w:szCs w:val="22"/>
        </w:rPr>
        <w:t xml:space="preserve">, </w:t>
      </w:r>
      <w:r w:rsidRPr="007C3CD9">
        <w:rPr>
          <w:rFonts w:eastAsia="PMingLiU"/>
          <w:color w:val="auto"/>
          <w:sz w:val="22"/>
          <w:szCs w:val="22"/>
        </w:rPr>
        <w:t>the resolution was unanimously adopted by voice vote of members present, visibly seen members via remote Satellite locations, and locations due to extraordinary circumstances</w:t>
      </w:r>
      <w:r w:rsidRPr="007C3CD9">
        <w:rPr>
          <w:bCs/>
          <w:color w:val="auto"/>
          <w:sz w:val="22"/>
          <w:szCs w:val="22"/>
        </w:rPr>
        <w:t>.</w:t>
      </w:r>
    </w:p>
    <w:p w14:paraId="3F3101C1" w14:textId="77777777" w:rsidR="00883084" w:rsidRPr="007C3CD9" w:rsidRDefault="00883084" w:rsidP="00883084">
      <w:pPr>
        <w:ind w:right="-360" w:firstLine="720"/>
        <w:jc w:val="both"/>
        <w:rPr>
          <w:rFonts w:ascii="Arial" w:hAnsi="Arial" w:cs="Arial"/>
          <w:b/>
          <w:sz w:val="22"/>
          <w:szCs w:val="22"/>
        </w:rPr>
      </w:pPr>
    </w:p>
    <w:p w14:paraId="561D1B75" w14:textId="77777777" w:rsidR="00883084" w:rsidRPr="007C3CD9" w:rsidRDefault="00883084" w:rsidP="00883084">
      <w:pPr>
        <w:spacing w:after="200"/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7C3CD9">
        <w:rPr>
          <w:rFonts w:ascii="Arial" w:hAnsi="Arial" w:cs="Arial"/>
          <w:sz w:val="22"/>
          <w:szCs w:val="22"/>
        </w:rPr>
        <w:t>WHEREAS,</w:t>
      </w:r>
      <w:proofErr w:type="gramEnd"/>
      <w:r w:rsidRPr="007C3CD9">
        <w:rPr>
          <w:rFonts w:ascii="Arial" w:hAnsi="Arial" w:cs="Arial"/>
          <w:sz w:val="22"/>
          <w:szCs w:val="22"/>
        </w:rPr>
        <w:t xml:space="preserve"> the Board of Directors by Resolution No. 029-2018 authorized a two-year extension of the Consortium’s contract with </w:t>
      </w:r>
      <w:proofErr w:type="spellStart"/>
      <w:r w:rsidRPr="007C3CD9">
        <w:rPr>
          <w:rFonts w:ascii="Arial" w:hAnsi="Arial" w:cs="Arial"/>
          <w:sz w:val="22"/>
          <w:szCs w:val="22"/>
        </w:rPr>
        <w:t>ProAct</w:t>
      </w:r>
      <w:proofErr w:type="spellEnd"/>
      <w:r w:rsidRPr="007C3CD9">
        <w:rPr>
          <w:rFonts w:ascii="Arial" w:hAnsi="Arial" w:cs="Arial"/>
          <w:sz w:val="22"/>
          <w:szCs w:val="22"/>
        </w:rPr>
        <w:t xml:space="preserve"> for Prescription Benefits Manager services, and</w:t>
      </w:r>
    </w:p>
    <w:p w14:paraId="35B3493F" w14:textId="77777777" w:rsidR="00883084" w:rsidRPr="007C3CD9" w:rsidRDefault="00883084" w:rsidP="00883084">
      <w:pPr>
        <w:tabs>
          <w:tab w:val="left" w:pos="2160"/>
          <w:tab w:val="left" w:pos="2970"/>
        </w:tabs>
        <w:spacing w:after="200"/>
        <w:ind w:firstLine="720"/>
        <w:jc w:val="both"/>
        <w:rPr>
          <w:rFonts w:ascii="Arial" w:hAnsi="Arial" w:cs="Arial"/>
          <w:sz w:val="22"/>
          <w:szCs w:val="22"/>
        </w:rPr>
      </w:pPr>
      <w:r w:rsidRPr="007C3CD9">
        <w:rPr>
          <w:rFonts w:ascii="Arial" w:hAnsi="Arial" w:cs="Arial"/>
          <w:sz w:val="22"/>
          <w:szCs w:val="22"/>
        </w:rPr>
        <w:t xml:space="preserve">WHEREAS, the Audit and Finance Committee has discussed and desires to extend the Prescription Benefits Manager services with </w:t>
      </w:r>
      <w:proofErr w:type="spellStart"/>
      <w:r w:rsidRPr="007C3CD9">
        <w:rPr>
          <w:rFonts w:ascii="Arial" w:hAnsi="Arial" w:cs="Arial"/>
          <w:sz w:val="22"/>
          <w:szCs w:val="22"/>
        </w:rPr>
        <w:t>ProAct</w:t>
      </w:r>
      <w:proofErr w:type="spellEnd"/>
      <w:r w:rsidRPr="007C3CD9">
        <w:rPr>
          <w:rFonts w:ascii="Arial" w:hAnsi="Arial" w:cs="Arial"/>
          <w:sz w:val="22"/>
          <w:szCs w:val="22"/>
        </w:rPr>
        <w:t xml:space="preserve"> for an additional year pursuant to the Contract Addendum proposed September 9, 2021, now therefore be it</w:t>
      </w:r>
    </w:p>
    <w:p w14:paraId="3A0DC563" w14:textId="77777777" w:rsidR="00883084" w:rsidRPr="007C3CD9" w:rsidRDefault="00883084" w:rsidP="0088308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C3CD9">
        <w:rPr>
          <w:rFonts w:ascii="Arial" w:hAnsi="Arial" w:cs="Arial"/>
          <w:sz w:val="22"/>
          <w:szCs w:val="22"/>
        </w:rPr>
        <w:t xml:space="preserve">RESOLVED, on recommendation of the Audit and Finance Committee, That the contract with </w:t>
      </w:r>
      <w:proofErr w:type="spellStart"/>
      <w:r w:rsidRPr="007C3CD9">
        <w:rPr>
          <w:rFonts w:ascii="Arial" w:hAnsi="Arial" w:cs="Arial"/>
          <w:sz w:val="22"/>
          <w:szCs w:val="22"/>
        </w:rPr>
        <w:t>ProAct</w:t>
      </w:r>
      <w:proofErr w:type="spellEnd"/>
      <w:r w:rsidRPr="007C3CD9">
        <w:rPr>
          <w:rFonts w:ascii="Arial" w:hAnsi="Arial" w:cs="Arial"/>
          <w:sz w:val="22"/>
          <w:szCs w:val="22"/>
        </w:rPr>
        <w:t xml:space="preserve"> for Prescription Benefits Manager services be extended per the terms outlined in the Addendum for the period January 1, </w:t>
      </w:r>
      <w:proofErr w:type="gramStart"/>
      <w:r w:rsidRPr="007C3CD9">
        <w:rPr>
          <w:rFonts w:ascii="Arial" w:hAnsi="Arial" w:cs="Arial"/>
          <w:sz w:val="22"/>
          <w:szCs w:val="22"/>
        </w:rPr>
        <w:t>2023</w:t>
      </w:r>
      <w:proofErr w:type="gramEnd"/>
      <w:r w:rsidRPr="007C3CD9">
        <w:rPr>
          <w:rFonts w:ascii="Arial" w:hAnsi="Arial" w:cs="Arial"/>
          <w:sz w:val="22"/>
          <w:szCs w:val="22"/>
        </w:rPr>
        <w:t xml:space="preserve"> through December 31, 2023</w:t>
      </w:r>
      <w:r>
        <w:rPr>
          <w:rFonts w:ascii="Arial" w:hAnsi="Arial" w:cs="Arial"/>
          <w:sz w:val="22"/>
          <w:szCs w:val="22"/>
        </w:rPr>
        <w:t>,</w:t>
      </w:r>
      <w:r w:rsidRPr="007C3CD9">
        <w:rPr>
          <w:rFonts w:ascii="Arial" w:hAnsi="Arial" w:cs="Arial"/>
          <w:sz w:val="22"/>
          <w:szCs w:val="22"/>
        </w:rPr>
        <w:t xml:space="preserve"> </w:t>
      </w:r>
    </w:p>
    <w:p w14:paraId="3D5A3617" w14:textId="77777777" w:rsidR="00883084" w:rsidRPr="007C3CD9" w:rsidRDefault="00883084" w:rsidP="0088308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8D9E300" w14:textId="77777777" w:rsidR="00883084" w:rsidRPr="007C3CD9" w:rsidRDefault="00883084" w:rsidP="0088308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C3CD9">
        <w:rPr>
          <w:rFonts w:ascii="Arial" w:hAnsi="Arial" w:cs="Arial"/>
          <w:sz w:val="22"/>
          <w:szCs w:val="22"/>
        </w:rPr>
        <w:t xml:space="preserve">RESOLVED, further, That Chair of the Board of the Greater Tompkins County Municipal Health Insurance Consortium is hereby authorized to execute said contract with </w:t>
      </w:r>
      <w:proofErr w:type="spellStart"/>
      <w:r w:rsidRPr="007C3CD9">
        <w:rPr>
          <w:rFonts w:ascii="Arial" w:hAnsi="Arial" w:cs="Arial"/>
          <w:sz w:val="22"/>
          <w:szCs w:val="22"/>
        </w:rPr>
        <w:t>ProAct</w:t>
      </w:r>
      <w:proofErr w:type="spellEnd"/>
      <w:r w:rsidRPr="007C3CD9">
        <w:rPr>
          <w:rFonts w:ascii="Arial" w:hAnsi="Arial" w:cs="Arial"/>
          <w:sz w:val="22"/>
          <w:szCs w:val="22"/>
        </w:rPr>
        <w:t xml:space="preserve">, Inc. </w:t>
      </w:r>
    </w:p>
    <w:p w14:paraId="69E65E40" w14:textId="77777777" w:rsidR="00883084" w:rsidRPr="007C3CD9" w:rsidRDefault="00883084" w:rsidP="00883084">
      <w:pPr>
        <w:jc w:val="center"/>
        <w:rPr>
          <w:rFonts w:ascii="Arial" w:hAnsi="Arial" w:cs="Arial"/>
          <w:sz w:val="22"/>
          <w:szCs w:val="22"/>
        </w:rPr>
      </w:pPr>
    </w:p>
    <w:p w14:paraId="47AAAC12" w14:textId="77777777" w:rsidR="00AC3FA8" w:rsidRPr="007C3CD9" w:rsidRDefault="00AC3FA8" w:rsidP="00AC3FA8">
      <w:pPr>
        <w:pStyle w:val="Default"/>
        <w:jc w:val="center"/>
        <w:rPr>
          <w:color w:val="auto"/>
          <w:sz w:val="22"/>
          <w:szCs w:val="22"/>
        </w:rPr>
      </w:pPr>
      <w:r w:rsidRPr="007C3CD9">
        <w:rPr>
          <w:color w:val="auto"/>
          <w:sz w:val="22"/>
          <w:szCs w:val="22"/>
        </w:rPr>
        <w:t>* * * * * * * *</w:t>
      </w:r>
    </w:p>
    <w:p w14:paraId="67846C13" w14:textId="4A007590" w:rsidR="0071490C" w:rsidRDefault="0071490C" w:rsidP="0071490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152355E" w14:textId="2D5EEBFC" w:rsidR="00AC3FA8" w:rsidRDefault="00AC3FA8" w:rsidP="0071490C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CF18B7" wp14:editId="7389276A">
            <wp:simplePos x="0" y="0"/>
            <wp:positionH relativeFrom="column">
              <wp:posOffset>-48683</wp:posOffset>
            </wp:positionH>
            <wp:positionV relativeFrom="paragraph">
              <wp:posOffset>41275</wp:posOffset>
            </wp:positionV>
            <wp:extent cx="6646333" cy="1955665"/>
            <wp:effectExtent l="0" t="0" r="2540" b="6985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791" cy="1968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A3D2F" w14:textId="153B1D3A" w:rsidR="0071490C" w:rsidRDefault="0071490C" w:rsidP="0071490C">
      <w:pPr>
        <w:rPr>
          <w:rFonts w:ascii="Arial" w:eastAsia="Arial" w:hAnsi="Arial" w:cs="Arial"/>
          <w:sz w:val="22"/>
          <w:szCs w:val="22"/>
        </w:rPr>
      </w:pPr>
    </w:p>
    <w:p w14:paraId="5FE5DF27" w14:textId="07FA6E1C" w:rsidR="0071490C" w:rsidRPr="0071490C" w:rsidRDefault="0071490C" w:rsidP="0071490C">
      <w:pPr>
        <w:rPr>
          <w:rFonts w:ascii="Arial" w:eastAsia="Arial" w:hAnsi="Arial" w:cs="Arial"/>
          <w:sz w:val="22"/>
          <w:szCs w:val="22"/>
        </w:rPr>
      </w:pPr>
    </w:p>
    <w:sectPr w:rsidR="0071490C" w:rsidRPr="0071490C" w:rsidSect="00FB0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90" w:left="1170" w:header="36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A177" w14:textId="77777777" w:rsidR="00430DFD" w:rsidRDefault="00430DFD">
      <w:r>
        <w:separator/>
      </w:r>
    </w:p>
  </w:endnote>
  <w:endnote w:type="continuationSeparator" w:id="0">
    <w:p w14:paraId="0D85888C" w14:textId="77777777" w:rsidR="00430DFD" w:rsidRDefault="0043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112B" w14:textId="77777777" w:rsidR="000D63DE" w:rsidRDefault="000D63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2CA856" w14:textId="77777777" w:rsidR="000D63DE" w:rsidRDefault="000D63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4F67" w14:textId="77777777" w:rsidR="000D63DE" w:rsidRDefault="000D63DE">
    <w:pPr>
      <w:pStyle w:val="Footer"/>
      <w:framePr w:wrap="around" w:vAnchor="text" w:hAnchor="margin" w:xAlign="right" w:y="1"/>
      <w:rPr>
        <w:rStyle w:val="PageNumber"/>
      </w:rPr>
    </w:pPr>
  </w:p>
  <w:p w14:paraId="5472CB67" w14:textId="77777777" w:rsidR="000D63DE" w:rsidRDefault="000D63DE" w:rsidP="009F53AA">
    <w:pPr>
      <w:pStyle w:val="Footer"/>
      <w:ind w:right="360"/>
      <w:jc w:val="center"/>
      <w:rPr>
        <w:rFonts w:ascii="Century" w:hAnsi="Century"/>
        <w:b/>
        <w:sz w:val="18"/>
        <w:u w:val="doub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FEDB" w14:textId="77777777" w:rsidR="0071490C" w:rsidRDefault="00714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3DDE" w14:textId="77777777" w:rsidR="00430DFD" w:rsidRDefault="00430DFD">
      <w:bookmarkStart w:id="0" w:name="_Hlk105490446"/>
      <w:bookmarkEnd w:id="0"/>
      <w:r>
        <w:separator/>
      </w:r>
    </w:p>
  </w:footnote>
  <w:footnote w:type="continuationSeparator" w:id="0">
    <w:p w14:paraId="08F4B57C" w14:textId="77777777" w:rsidR="00430DFD" w:rsidRDefault="0043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F011" w14:textId="77777777" w:rsidR="0071490C" w:rsidRDefault="00714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5E84" w14:textId="47B30A03" w:rsidR="00FB0E4F" w:rsidRPr="00FB0E4F" w:rsidRDefault="00FB0E4F" w:rsidP="00FB0E4F">
    <w:pPr>
      <w:pStyle w:val="Heading1"/>
      <w:ind w:left="3420" w:hanging="3420"/>
      <w:rPr>
        <w:rFonts w:ascii="Arial" w:hAnsi="Arial" w:cs="Arial"/>
        <w:sz w:val="22"/>
        <w:szCs w:val="22"/>
      </w:rPr>
    </w:pPr>
  </w:p>
  <w:p w14:paraId="7E068FEA" w14:textId="50662A8A" w:rsidR="00FF5AF0" w:rsidRDefault="00FF5AF0" w:rsidP="00FF5AF0">
    <w:pPr>
      <w:pStyle w:val="Header"/>
      <w:tabs>
        <w:tab w:val="clear" w:pos="4320"/>
        <w:tab w:val="clear" w:pos="8640"/>
        <w:tab w:val="right" w:pos="10980"/>
      </w:tabs>
      <w:ind w:left="-1080" w:right="-900"/>
      <w:jc w:val="both"/>
    </w:pPr>
    <w:r>
      <w:tab/>
      <w:t xml:space="preserve">  </w:t>
    </w:r>
  </w:p>
  <w:p w14:paraId="12D26C2B" w14:textId="77777777" w:rsidR="000D63DE" w:rsidRPr="007A05BF" w:rsidRDefault="000D63DE" w:rsidP="007A0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292C" w14:textId="701A40DD" w:rsidR="00FB0E4F" w:rsidRDefault="00FB0E4F" w:rsidP="00FB0E4F">
    <w:pPr>
      <w:pStyle w:val="Header"/>
      <w:tabs>
        <w:tab w:val="clear" w:pos="4320"/>
        <w:tab w:val="clear" w:pos="8640"/>
      </w:tabs>
      <w:ind w:right="-99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7554B5" wp14:editId="7239CEE0">
          <wp:simplePos x="0" y="0"/>
          <wp:positionH relativeFrom="column">
            <wp:posOffset>-409575</wp:posOffset>
          </wp:positionH>
          <wp:positionV relativeFrom="paragraph">
            <wp:posOffset>6350</wp:posOffset>
          </wp:positionV>
          <wp:extent cx="1638989" cy="1409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89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</w:t>
    </w:r>
  </w:p>
  <w:p w14:paraId="20A6E326" w14:textId="25374E2A" w:rsidR="00FB0E4F" w:rsidRDefault="00FB0E4F" w:rsidP="00FB0E4F">
    <w:pPr>
      <w:pStyle w:val="Header"/>
      <w:tabs>
        <w:tab w:val="clear" w:pos="4320"/>
        <w:tab w:val="clear" w:pos="8640"/>
      </w:tabs>
      <w:ind w:right="-810"/>
    </w:pPr>
    <w:r>
      <w:rPr>
        <w:noProof/>
      </w:rPr>
      <w:t xml:space="preserve">                                       </w:t>
    </w:r>
    <w:r>
      <w:rPr>
        <w:noProof/>
      </w:rPr>
      <w:drawing>
        <wp:inline distT="0" distB="0" distL="0" distR="0" wp14:anchorId="18090609" wp14:editId="2D394EFA">
          <wp:extent cx="5358630" cy="124736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914" cy="12616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384"/>
    <w:multiLevelType w:val="hybridMultilevel"/>
    <w:tmpl w:val="6F5694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9F7ECB"/>
    <w:multiLevelType w:val="hybridMultilevel"/>
    <w:tmpl w:val="6FFA3642"/>
    <w:lvl w:ilvl="0" w:tplc="C6BA50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226DF"/>
    <w:multiLevelType w:val="hybridMultilevel"/>
    <w:tmpl w:val="29482D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A234B"/>
    <w:multiLevelType w:val="hybridMultilevel"/>
    <w:tmpl w:val="31DAEF48"/>
    <w:lvl w:ilvl="0" w:tplc="8D880D64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075C"/>
    <w:multiLevelType w:val="hybridMultilevel"/>
    <w:tmpl w:val="0E74FD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B6E27B8"/>
    <w:multiLevelType w:val="hybridMultilevel"/>
    <w:tmpl w:val="153285A6"/>
    <w:lvl w:ilvl="0" w:tplc="225CA51E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259293">
    <w:abstractNumId w:val="5"/>
  </w:num>
  <w:num w:numId="2" w16cid:durableId="1852984043">
    <w:abstractNumId w:val="3"/>
  </w:num>
  <w:num w:numId="3" w16cid:durableId="1354191927">
    <w:abstractNumId w:val="0"/>
  </w:num>
  <w:num w:numId="4" w16cid:durableId="797525538">
    <w:abstractNumId w:val="1"/>
  </w:num>
  <w:num w:numId="5" w16cid:durableId="1775204372">
    <w:abstractNumId w:val="4"/>
  </w:num>
  <w:num w:numId="6" w16cid:durableId="1835101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C3"/>
    <w:rsid w:val="00004A93"/>
    <w:rsid w:val="00004B41"/>
    <w:rsid w:val="00005CDB"/>
    <w:rsid w:val="000639F5"/>
    <w:rsid w:val="00076D9F"/>
    <w:rsid w:val="00081165"/>
    <w:rsid w:val="000855DC"/>
    <w:rsid w:val="00093083"/>
    <w:rsid w:val="000D0F59"/>
    <w:rsid w:val="000D63DE"/>
    <w:rsid w:val="000E00FA"/>
    <w:rsid w:val="000E5F12"/>
    <w:rsid w:val="000F01E9"/>
    <w:rsid w:val="0014623F"/>
    <w:rsid w:val="00151FCD"/>
    <w:rsid w:val="00153706"/>
    <w:rsid w:val="00157F2D"/>
    <w:rsid w:val="0016060C"/>
    <w:rsid w:val="001709C3"/>
    <w:rsid w:val="0017737A"/>
    <w:rsid w:val="00180BFD"/>
    <w:rsid w:val="00191C73"/>
    <w:rsid w:val="001A5D1A"/>
    <w:rsid w:val="001E04E1"/>
    <w:rsid w:val="002157F0"/>
    <w:rsid w:val="00215FB8"/>
    <w:rsid w:val="00220F0F"/>
    <w:rsid w:val="00222109"/>
    <w:rsid w:val="002617B4"/>
    <w:rsid w:val="00264AD8"/>
    <w:rsid w:val="00287847"/>
    <w:rsid w:val="00297C60"/>
    <w:rsid w:val="002B09D8"/>
    <w:rsid w:val="002B7350"/>
    <w:rsid w:val="002F1D13"/>
    <w:rsid w:val="0030612D"/>
    <w:rsid w:val="00314B28"/>
    <w:rsid w:val="00325E72"/>
    <w:rsid w:val="00345A8F"/>
    <w:rsid w:val="0035431C"/>
    <w:rsid w:val="0035634E"/>
    <w:rsid w:val="003611A6"/>
    <w:rsid w:val="00390788"/>
    <w:rsid w:val="00393E2D"/>
    <w:rsid w:val="003A488F"/>
    <w:rsid w:val="003B2682"/>
    <w:rsid w:val="003B4E28"/>
    <w:rsid w:val="003C4983"/>
    <w:rsid w:val="003E1846"/>
    <w:rsid w:val="003F35E9"/>
    <w:rsid w:val="00411239"/>
    <w:rsid w:val="00430DFD"/>
    <w:rsid w:val="00437B4E"/>
    <w:rsid w:val="004553CC"/>
    <w:rsid w:val="0045662B"/>
    <w:rsid w:val="00483BA2"/>
    <w:rsid w:val="00495206"/>
    <w:rsid w:val="00497C2B"/>
    <w:rsid w:val="004A1DA4"/>
    <w:rsid w:val="004B1A29"/>
    <w:rsid w:val="004C56CC"/>
    <w:rsid w:val="004D17F5"/>
    <w:rsid w:val="004F2505"/>
    <w:rsid w:val="004F4B9C"/>
    <w:rsid w:val="004F7AC9"/>
    <w:rsid w:val="005231D3"/>
    <w:rsid w:val="005256C3"/>
    <w:rsid w:val="0053780F"/>
    <w:rsid w:val="005431B8"/>
    <w:rsid w:val="00580DD5"/>
    <w:rsid w:val="00585393"/>
    <w:rsid w:val="00591A38"/>
    <w:rsid w:val="005D197B"/>
    <w:rsid w:val="005E4FED"/>
    <w:rsid w:val="005E5CE4"/>
    <w:rsid w:val="0063101E"/>
    <w:rsid w:val="00650B62"/>
    <w:rsid w:val="00655A22"/>
    <w:rsid w:val="00665E0E"/>
    <w:rsid w:val="00673797"/>
    <w:rsid w:val="0067427E"/>
    <w:rsid w:val="00683D1A"/>
    <w:rsid w:val="00691128"/>
    <w:rsid w:val="006A7A27"/>
    <w:rsid w:val="006E6E8D"/>
    <w:rsid w:val="006E7221"/>
    <w:rsid w:val="006F28C0"/>
    <w:rsid w:val="00714678"/>
    <w:rsid w:val="0071490C"/>
    <w:rsid w:val="00754A9B"/>
    <w:rsid w:val="0075534B"/>
    <w:rsid w:val="00760233"/>
    <w:rsid w:val="007611F4"/>
    <w:rsid w:val="007855D9"/>
    <w:rsid w:val="007948C5"/>
    <w:rsid w:val="007A05BF"/>
    <w:rsid w:val="007A5170"/>
    <w:rsid w:val="007B4868"/>
    <w:rsid w:val="007C1401"/>
    <w:rsid w:val="007C4305"/>
    <w:rsid w:val="007D2015"/>
    <w:rsid w:val="007D2AE3"/>
    <w:rsid w:val="007E54E3"/>
    <w:rsid w:val="00800998"/>
    <w:rsid w:val="00800A54"/>
    <w:rsid w:val="00802E26"/>
    <w:rsid w:val="00826EAD"/>
    <w:rsid w:val="008427CB"/>
    <w:rsid w:val="00883084"/>
    <w:rsid w:val="00891B94"/>
    <w:rsid w:val="008C4FD1"/>
    <w:rsid w:val="008D4C96"/>
    <w:rsid w:val="008E083A"/>
    <w:rsid w:val="008E4085"/>
    <w:rsid w:val="008F2971"/>
    <w:rsid w:val="00905775"/>
    <w:rsid w:val="009223E0"/>
    <w:rsid w:val="00932BAF"/>
    <w:rsid w:val="00940E66"/>
    <w:rsid w:val="00953E0D"/>
    <w:rsid w:val="00965461"/>
    <w:rsid w:val="00971C9F"/>
    <w:rsid w:val="009853ED"/>
    <w:rsid w:val="009877D7"/>
    <w:rsid w:val="009A680D"/>
    <w:rsid w:val="009C4314"/>
    <w:rsid w:val="009F53AA"/>
    <w:rsid w:val="00A33186"/>
    <w:rsid w:val="00A35597"/>
    <w:rsid w:val="00A637A6"/>
    <w:rsid w:val="00A72F1A"/>
    <w:rsid w:val="00A753CA"/>
    <w:rsid w:val="00AB2678"/>
    <w:rsid w:val="00AC3FA8"/>
    <w:rsid w:val="00AD05EC"/>
    <w:rsid w:val="00B10D9F"/>
    <w:rsid w:val="00B13DF5"/>
    <w:rsid w:val="00B14245"/>
    <w:rsid w:val="00B16C8B"/>
    <w:rsid w:val="00B32827"/>
    <w:rsid w:val="00B56668"/>
    <w:rsid w:val="00B64D2E"/>
    <w:rsid w:val="00B70461"/>
    <w:rsid w:val="00B84A91"/>
    <w:rsid w:val="00B87F72"/>
    <w:rsid w:val="00BA6479"/>
    <w:rsid w:val="00BB1A93"/>
    <w:rsid w:val="00BC79C6"/>
    <w:rsid w:val="00BD0095"/>
    <w:rsid w:val="00BE742A"/>
    <w:rsid w:val="00BF3EF7"/>
    <w:rsid w:val="00C05DDE"/>
    <w:rsid w:val="00C0747F"/>
    <w:rsid w:val="00C15582"/>
    <w:rsid w:val="00C3196D"/>
    <w:rsid w:val="00C35BA0"/>
    <w:rsid w:val="00C377B5"/>
    <w:rsid w:val="00C40121"/>
    <w:rsid w:val="00C43CC0"/>
    <w:rsid w:val="00C455AE"/>
    <w:rsid w:val="00C45D8D"/>
    <w:rsid w:val="00C74D95"/>
    <w:rsid w:val="00C80947"/>
    <w:rsid w:val="00C90C17"/>
    <w:rsid w:val="00CA3B39"/>
    <w:rsid w:val="00CB42BD"/>
    <w:rsid w:val="00CE4CFA"/>
    <w:rsid w:val="00CE6179"/>
    <w:rsid w:val="00D03229"/>
    <w:rsid w:val="00D10C8D"/>
    <w:rsid w:val="00D11AFC"/>
    <w:rsid w:val="00D172F6"/>
    <w:rsid w:val="00D26517"/>
    <w:rsid w:val="00D34A52"/>
    <w:rsid w:val="00D557F1"/>
    <w:rsid w:val="00D724A8"/>
    <w:rsid w:val="00D72957"/>
    <w:rsid w:val="00DB1432"/>
    <w:rsid w:val="00DB4E21"/>
    <w:rsid w:val="00DC0C81"/>
    <w:rsid w:val="00DC25C4"/>
    <w:rsid w:val="00DC29AB"/>
    <w:rsid w:val="00DD1FA5"/>
    <w:rsid w:val="00DD4587"/>
    <w:rsid w:val="00DE15D4"/>
    <w:rsid w:val="00DE513A"/>
    <w:rsid w:val="00DF5B1F"/>
    <w:rsid w:val="00E04873"/>
    <w:rsid w:val="00E21658"/>
    <w:rsid w:val="00E238FD"/>
    <w:rsid w:val="00E30BEA"/>
    <w:rsid w:val="00E65BB3"/>
    <w:rsid w:val="00E82B11"/>
    <w:rsid w:val="00E9241A"/>
    <w:rsid w:val="00E96E7F"/>
    <w:rsid w:val="00EA189C"/>
    <w:rsid w:val="00EA2D75"/>
    <w:rsid w:val="00EA38CF"/>
    <w:rsid w:val="00EE5D1B"/>
    <w:rsid w:val="00F054C2"/>
    <w:rsid w:val="00F07634"/>
    <w:rsid w:val="00F27FC4"/>
    <w:rsid w:val="00F3250B"/>
    <w:rsid w:val="00F426A6"/>
    <w:rsid w:val="00F902F8"/>
    <w:rsid w:val="00FB0E4F"/>
    <w:rsid w:val="00FC3FC9"/>
    <w:rsid w:val="00FD1EAA"/>
    <w:rsid w:val="00FD534D"/>
    <w:rsid w:val="00FF17EF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E2D54"/>
  <w15:docId w15:val="{26BF290A-050B-41FC-B96C-23BE28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lang w:val="en"/>
    </w:rPr>
  </w:style>
  <w:style w:type="paragraph" w:styleId="Heading2">
    <w:name w:val="heading 2"/>
    <w:basedOn w:val="Normal"/>
    <w:next w:val="Normal"/>
    <w:qFormat/>
    <w:pPr>
      <w:keepNext/>
      <w:spacing w:after="20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semiHidden/>
    <w:pPr>
      <w:spacing w:after="200"/>
      <w:ind w:firstLine="720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sz w:val="24"/>
      <w:szCs w:val="24"/>
    </w:rPr>
  </w:style>
  <w:style w:type="character" w:customStyle="1" w:styleId="FooterChar">
    <w:name w:val="Footer Cha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3FC9"/>
    <w:pPr>
      <w:ind w:left="720"/>
      <w:contextualSpacing/>
    </w:pPr>
  </w:style>
  <w:style w:type="character" w:customStyle="1" w:styleId="BodyTextIndentChar">
    <w:name w:val="Body Text Indent Char"/>
    <w:link w:val="BodyTextIndent"/>
    <w:semiHidden/>
    <w:rsid w:val="008E4085"/>
    <w:rPr>
      <w:rFonts w:ascii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9223E0"/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link w:val="BodyTextIndent2"/>
    <w:semiHidden/>
    <w:rsid w:val="00EA189C"/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189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A189C"/>
    <w:rPr>
      <w:rFonts w:ascii="Calibri" w:eastAsia="Calibri" w:hAnsi="Calibri"/>
      <w:sz w:val="22"/>
      <w:szCs w:val="21"/>
    </w:rPr>
  </w:style>
  <w:style w:type="paragraph" w:customStyle="1" w:styleId="xmsonormal">
    <w:name w:val="x_msonormal"/>
    <w:basedOn w:val="Normal"/>
    <w:rsid w:val="007C4305"/>
    <w:pPr>
      <w:spacing w:before="100" w:beforeAutospacing="1" w:after="100" w:afterAutospacing="1"/>
    </w:pPr>
  </w:style>
  <w:style w:type="paragraph" w:customStyle="1" w:styleId="Default">
    <w:name w:val="Default"/>
    <w:rsid w:val="007611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250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F5A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DDF7-8E76-4CE8-B4D2-28B855ED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Tompkins County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JKIPPOLA</dc:creator>
  <cp:lastModifiedBy>Lynne Sheldon</cp:lastModifiedBy>
  <cp:revision>2</cp:revision>
  <cp:lastPrinted>2022-06-07T12:37:00Z</cp:lastPrinted>
  <dcterms:created xsi:type="dcterms:W3CDTF">2022-10-06T19:59:00Z</dcterms:created>
  <dcterms:modified xsi:type="dcterms:W3CDTF">2022-10-06T19:59:00Z</dcterms:modified>
</cp:coreProperties>
</file>