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8D3AD" w14:textId="44296D08" w:rsidR="00C77D4B" w:rsidRDefault="00C77D4B">
      <w:pPr>
        <w:spacing w:before="7"/>
        <w:rPr>
          <w:rFonts w:ascii="Times New Roman" w:eastAsia="Times New Roman" w:hAnsi="Times New Roman" w:cs="Times New Roman"/>
          <w:sz w:val="27"/>
          <w:szCs w:val="27"/>
        </w:rPr>
      </w:pPr>
    </w:p>
    <w:p w14:paraId="3F5A6808" w14:textId="77777777" w:rsidR="0092769B" w:rsidRDefault="0092769B">
      <w:pPr>
        <w:spacing w:before="7"/>
        <w:rPr>
          <w:rFonts w:ascii="Times New Roman" w:eastAsia="Times New Roman" w:hAnsi="Times New Roman" w:cs="Times New Roman"/>
        </w:rPr>
        <w:sectPr w:rsidR="0092769B" w:rsidSect="00842FCE">
          <w:headerReference w:type="default" r:id="rId7"/>
          <w:headerReference w:type="first" r:id="rId8"/>
          <w:type w:val="continuous"/>
          <w:pgSz w:w="12240" w:h="15840"/>
          <w:pgMar w:top="1080" w:right="158" w:bottom="274" w:left="461" w:header="720" w:footer="720" w:gutter="0"/>
          <w:cols w:space="720"/>
          <w:titlePg/>
          <w:docGrid w:linePitch="299"/>
        </w:sectPr>
      </w:pPr>
    </w:p>
    <w:p w14:paraId="0448ACDE" w14:textId="7D22E93B" w:rsidR="0092769B" w:rsidRPr="0092769B" w:rsidRDefault="0092769B">
      <w:pPr>
        <w:spacing w:before="7"/>
        <w:rPr>
          <w:rFonts w:ascii="Times New Roman" w:eastAsia="Times New Roman" w:hAnsi="Times New Roman" w:cs="Times New Roman"/>
        </w:rPr>
      </w:pPr>
    </w:p>
    <w:p w14:paraId="4FBA9F55" w14:textId="77777777" w:rsidR="00842FCE" w:rsidRDefault="00842FCE">
      <w:pPr>
        <w:spacing w:before="7"/>
        <w:rPr>
          <w:rFonts w:ascii="Times New Roman" w:eastAsia="Times New Roman" w:hAnsi="Times New Roman" w:cs="Times New Roman"/>
          <w:b/>
          <w:smallCaps/>
          <w:u w:val="single"/>
        </w:rPr>
      </w:pPr>
    </w:p>
    <w:p w14:paraId="474B689C" w14:textId="464B3EF2" w:rsidR="00842FCE" w:rsidRPr="00842FCE" w:rsidRDefault="00842FCE">
      <w:pPr>
        <w:spacing w:before="7"/>
        <w:rPr>
          <w:rFonts w:ascii="Times New Roman" w:eastAsia="Times New Roman" w:hAnsi="Times New Roman" w:cs="Times New Roman"/>
          <w:b/>
          <w:smallCaps/>
          <w:u w:val="single"/>
        </w:rPr>
      </w:pPr>
      <w:r w:rsidRPr="00842FCE">
        <w:rPr>
          <w:rFonts w:ascii="Times New Roman" w:eastAsia="Times New Roman" w:hAnsi="Times New Roman" w:cs="Times New Roman"/>
          <w:b/>
          <w:smallCaps/>
          <w:u w:val="single"/>
        </w:rPr>
        <w:t>Memorandum</w:t>
      </w:r>
    </w:p>
    <w:p w14:paraId="13D424EE" w14:textId="68E69BCE" w:rsidR="00842FCE" w:rsidRPr="00842FCE" w:rsidRDefault="00842FCE">
      <w:pPr>
        <w:spacing w:before="7"/>
        <w:rPr>
          <w:rFonts w:ascii="Times New Roman" w:eastAsia="Times New Roman" w:hAnsi="Times New Roman" w:cs="Times New Roman"/>
          <w:b/>
          <w:smallCaps/>
        </w:rPr>
      </w:pPr>
    </w:p>
    <w:p w14:paraId="193DBCC6" w14:textId="77777777" w:rsidR="00842FCE" w:rsidRDefault="00842FCE">
      <w:pPr>
        <w:spacing w:before="7"/>
        <w:rPr>
          <w:rFonts w:ascii="Times New Roman" w:eastAsia="Times New Roman" w:hAnsi="Times New Roman" w:cs="Times New Roman"/>
          <w:b/>
          <w:smallCaps/>
        </w:rPr>
      </w:pPr>
      <w:r w:rsidRPr="00842FCE">
        <w:rPr>
          <w:rFonts w:ascii="Times New Roman" w:eastAsia="Times New Roman" w:hAnsi="Times New Roman" w:cs="Times New Roman"/>
          <w:b/>
          <w:smallCaps/>
        </w:rPr>
        <w:t>To:</w:t>
      </w:r>
      <w:r w:rsidRPr="00842FCE">
        <w:rPr>
          <w:rFonts w:ascii="Times New Roman" w:eastAsia="Times New Roman" w:hAnsi="Times New Roman" w:cs="Times New Roman"/>
          <w:b/>
          <w:smallCaps/>
        </w:rPr>
        <w:tab/>
      </w:r>
      <w:r>
        <w:rPr>
          <w:rFonts w:ascii="Times New Roman" w:eastAsia="Times New Roman" w:hAnsi="Times New Roman" w:cs="Times New Roman"/>
          <w:b/>
          <w:smallCaps/>
        </w:rPr>
        <w:tab/>
      </w:r>
      <w:r w:rsidRPr="00842FCE">
        <w:rPr>
          <w:rFonts w:ascii="Times New Roman" w:eastAsia="Times New Roman" w:hAnsi="Times New Roman" w:cs="Times New Roman"/>
          <w:b/>
          <w:smallCaps/>
        </w:rPr>
        <w:t xml:space="preserve">New York State Assembly </w:t>
      </w:r>
    </w:p>
    <w:p w14:paraId="5B03F293" w14:textId="036D7568" w:rsidR="00842FCE" w:rsidRPr="00842FCE" w:rsidRDefault="00842FCE" w:rsidP="00842FCE">
      <w:pPr>
        <w:spacing w:before="7"/>
        <w:ind w:left="720" w:firstLine="720"/>
        <w:rPr>
          <w:rFonts w:ascii="Times New Roman" w:eastAsia="Times New Roman" w:hAnsi="Times New Roman" w:cs="Times New Roman"/>
          <w:b/>
          <w:smallCaps/>
        </w:rPr>
      </w:pPr>
      <w:r w:rsidRPr="00842FCE">
        <w:rPr>
          <w:rFonts w:ascii="Times New Roman" w:eastAsia="Times New Roman" w:hAnsi="Times New Roman" w:cs="Times New Roman"/>
          <w:b/>
          <w:smallCaps/>
        </w:rPr>
        <w:t>Insurance Committee</w:t>
      </w:r>
    </w:p>
    <w:p w14:paraId="4664A7AC" w14:textId="1E813C44" w:rsidR="00842FCE" w:rsidRPr="00842FCE" w:rsidRDefault="00842FCE">
      <w:pPr>
        <w:spacing w:before="7"/>
        <w:rPr>
          <w:rFonts w:ascii="Times New Roman" w:eastAsia="Times New Roman" w:hAnsi="Times New Roman" w:cs="Times New Roman"/>
          <w:b/>
          <w:smallCaps/>
        </w:rPr>
      </w:pPr>
    </w:p>
    <w:p w14:paraId="3BEB2084" w14:textId="4A4BCC00" w:rsidR="00842FCE" w:rsidRPr="00842FCE" w:rsidRDefault="00842FCE">
      <w:pPr>
        <w:spacing w:before="7"/>
        <w:rPr>
          <w:rFonts w:ascii="Times New Roman" w:eastAsia="Times New Roman" w:hAnsi="Times New Roman" w:cs="Times New Roman"/>
          <w:b/>
          <w:smallCaps/>
        </w:rPr>
      </w:pPr>
      <w:r w:rsidRPr="00842FCE">
        <w:rPr>
          <w:rFonts w:ascii="Times New Roman" w:eastAsia="Times New Roman" w:hAnsi="Times New Roman" w:cs="Times New Roman"/>
          <w:b/>
          <w:smallCaps/>
        </w:rPr>
        <w:t>From:</w:t>
      </w:r>
      <w:r w:rsidRPr="00842FCE">
        <w:rPr>
          <w:rFonts w:ascii="Times New Roman" w:eastAsia="Times New Roman" w:hAnsi="Times New Roman" w:cs="Times New Roman"/>
          <w:b/>
          <w:smallCaps/>
        </w:rPr>
        <w:tab/>
      </w:r>
      <w:r>
        <w:rPr>
          <w:rFonts w:ascii="Times New Roman" w:eastAsia="Times New Roman" w:hAnsi="Times New Roman" w:cs="Times New Roman"/>
          <w:b/>
          <w:smallCaps/>
        </w:rPr>
        <w:tab/>
      </w:r>
      <w:r w:rsidRPr="00842FCE">
        <w:rPr>
          <w:rFonts w:ascii="Times New Roman" w:eastAsia="Times New Roman" w:hAnsi="Times New Roman" w:cs="Times New Roman"/>
          <w:b/>
          <w:smallCaps/>
        </w:rPr>
        <w:t>Judy Drake, Chairperson</w:t>
      </w:r>
    </w:p>
    <w:p w14:paraId="5EF1BAD1" w14:textId="4D6BCED8" w:rsidR="00842FCE" w:rsidRPr="00842FCE" w:rsidRDefault="00842FCE" w:rsidP="00842FCE">
      <w:pPr>
        <w:spacing w:before="7"/>
        <w:ind w:left="720" w:firstLine="720"/>
        <w:rPr>
          <w:rFonts w:ascii="Times New Roman" w:eastAsia="Times New Roman" w:hAnsi="Times New Roman" w:cs="Times New Roman"/>
          <w:b/>
          <w:smallCaps/>
        </w:rPr>
      </w:pPr>
      <w:r w:rsidRPr="00842FCE">
        <w:rPr>
          <w:rFonts w:ascii="Times New Roman" w:eastAsia="Times New Roman" w:hAnsi="Times New Roman" w:cs="Times New Roman"/>
          <w:b/>
          <w:smallCaps/>
        </w:rPr>
        <w:t>Greater Tompkins County Municipal Health Insurance Consortium</w:t>
      </w:r>
    </w:p>
    <w:p w14:paraId="5732D85F" w14:textId="77777777" w:rsidR="00842FCE" w:rsidRPr="00842FCE" w:rsidRDefault="00842FCE">
      <w:pPr>
        <w:spacing w:before="7"/>
        <w:rPr>
          <w:rFonts w:ascii="Times New Roman" w:eastAsia="Times New Roman" w:hAnsi="Times New Roman" w:cs="Times New Roman"/>
          <w:b/>
          <w:smallCaps/>
        </w:rPr>
      </w:pPr>
    </w:p>
    <w:p w14:paraId="25DEFE74" w14:textId="58DDFE28" w:rsidR="0092769B" w:rsidRDefault="00842FCE">
      <w:pPr>
        <w:spacing w:before="7"/>
        <w:rPr>
          <w:rFonts w:ascii="Times New Roman" w:eastAsia="Times New Roman" w:hAnsi="Times New Roman" w:cs="Times New Roman"/>
          <w:b/>
          <w:smallCaps/>
        </w:rPr>
      </w:pPr>
      <w:r w:rsidRPr="00842FCE">
        <w:rPr>
          <w:rFonts w:ascii="Times New Roman" w:eastAsia="Times New Roman" w:hAnsi="Times New Roman" w:cs="Times New Roman"/>
          <w:b/>
          <w:smallCaps/>
        </w:rPr>
        <w:t>Date:</w:t>
      </w:r>
      <w:r w:rsidRPr="00842FCE">
        <w:rPr>
          <w:rFonts w:ascii="Times New Roman" w:eastAsia="Times New Roman" w:hAnsi="Times New Roman" w:cs="Times New Roman"/>
          <w:b/>
          <w:smallCaps/>
        </w:rPr>
        <w:tab/>
      </w:r>
      <w:r>
        <w:rPr>
          <w:rFonts w:ascii="Times New Roman" w:eastAsia="Times New Roman" w:hAnsi="Times New Roman" w:cs="Times New Roman"/>
          <w:b/>
          <w:smallCaps/>
        </w:rPr>
        <w:tab/>
      </w:r>
      <w:r w:rsidR="000704F3" w:rsidRPr="00842FCE">
        <w:rPr>
          <w:rFonts w:ascii="Times New Roman" w:eastAsia="Times New Roman" w:hAnsi="Times New Roman" w:cs="Times New Roman"/>
          <w:b/>
          <w:smallCaps/>
        </w:rPr>
        <w:t>October 23, 2019</w:t>
      </w:r>
    </w:p>
    <w:p w14:paraId="420934DC" w14:textId="763DBA67" w:rsidR="00842FCE" w:rsidRDefault="00842FCE">
      <w:pPr>
        <w:spacing w:before="7"/>
        <w:rPr>
          <w:rFonts w:ascii="Times New Roman" w:eastAsia="Times New Roman" w:hAnsi="Times New Roman" w:cs="Times New Roman"/>
          <w:b/>
          <w:smallCaps/>
        </w:rPr>
      </w:pPr>
    </w:p>
    <w:p w14:paraId="3925037F" w14:textId="73AE5E88" w:rsidR="00842FCE" w:rsidRPr="00842FCE" w:rsidRDefault="00842FCE">
      <w:pPr>
        <w:spacing w:before="7"/>
        <w:rPr>
          <w:rFonts w:ascii="Times New Roman" w:eastAsia="Times New Roman" w:hAnsi="Times New Roman" w:cs="Times New Roman"/>
          <w:b/>
          <w:smallCaps/>
        </w:rPr>
      </w:pPr>
      <w:r>
        <w:rPr>
          <w:rFonts w:ascii="Times New Roman" w:eastAsia="Times New Roman" w:hAnsi="Times New Roman" w:cs="Times New Roman"/>
          <w:b/>
          <w:smallCaps/>
        </w:rPr>
        <w:t>Subject:</w:t>
      </w:r>
      <w:r>
        <w:rPr>
          <w:rFonts w:ascii="Times New Roman" w:eastAsia="Times New Roman" w:hAnsi="Times New Roman" w:cs="Times New Roman"/>
          <w:b/>
          <w:smallCaps/>
        </w:rPr>
        <w:tab/>
      </w:r>
      <w:r w:rsidRPr="00842FCE">
        <w:rPr>
          <w:rFonts w:ascii="Times New Roman" w:eastAsia="Times New Roman" w:hAnsi="Times New Roman" w:cs="Times New Roman"/>
          <w:b/>
          <w:smallCaps/>
        </w:rPr>
        <w:t>Development of Article 47 Municipal Cooperative Health Benefits Plan</w:t>
      </w:r>
    </w:p>
    <w:p w14:paraId="4F6364AF" w14:textId="331A7F17" w:rsidR="0092769B" w:rsidRPr="0092769B" w:rsidRDefault="0092769B">
      <w:pPr>
        <w:spacing w:before="7"/>
        <w:rPr>
          <w:rFonts w:ascii="Times New Roman" w:eastAsia="Times New Roman" w:hAnsi="Times New Roman" w:cs="Times New Roman"/>
        </w:rPr>
      </w:pPr>
    </w:p>
    <w:p w14:paraId="1A8A7651" w14:textId="6FE1572C" w:rsidR="0092769B" w:rsidRPr="005C1EC2" w:rsidRDefault="0092769B">
      <w:pPr>
        <w:spacing w:before="7"/>
        <w:rPr>
          <w:rFonts w:ascii="Times New Roman" w:eastAsia="Times New Roman" w:hAnsi="Times New Roman" w:cs="Times New Roman"/>
          <w:b/>
          <w:smallCaps/>
        </w:rPr>
      </w:pPr>
      <w:r w:rsidRPr="005C1EC2">
        <w:rPr>
          <w:rFonts w:ascii="Times New Roman" w:eastAsia="Times New Roman" w:hAnsi="Times New Roman" w:cs="Times New Roman"/>
          <w:b/>
          <w:smallCaps/>
        </w:rPr>
        <w:t xml:space="preserve">Dear </w:t>
      </w:r>
      <w:r w:rsidR="00842FCE" w:rsidRPr="005C1EC2">
        <w:rPr>
          <w:rFonts w:ascii="Times New Roman" w:eastAsia="Times New Roman" w:hAnsi="Times New Roman" w:cs="Times New Roman"/>
          <w:b/>
          <w:smallCaps/>
        </w:rPr>
        <w:t>Esteemed Committee Members:</w:t>
      </w:r>
    </w:p>
    <w:p w14:paraId="24AAE4BF" w14:textId="17AFDB07" w:rsidR="0092769B" w:rsidRDefault="0092769B">
      <w:pPr>
        <w:spacing w:before="7"/>
        <w:rPr>
          <w:rFonts w:ascii="Times New Roman" w:eastAsia="Times New Roman" w:hAnsi="Times New Roman" w:cs="Times New Roman"/>
        </w:rPr>
      </w:pPr>
    </w:p>
    <w:p w14:paraId="284AFAF6" w14:textId="0733DA4E" w:rsidR="0092769B" w:rsidRDefault="0092769B" w:rsidP="00F93207">
      <w:pPr>
        <w:spacing w:before="7"/>
        <w:jc w:val="both"/>
        <w:rPr>
          <w:rFonts w:ascii="Times New Roman" w:eastAsia="Times New Roman" w:hAnsi="Times New Roman" w:cs="Times New Roman"/>
        </w:rPr>
      </w:pPr>
      <w:r>
        <w:rPr>
          <w:rFonts w:ascii="Times New Roman" w:eastAsia="Times New Roman" w:hAnsi="Times New Roman" w:cs="Times New Roman"/>
        </w:rPr>
        <w:t>On behalf of the Greater Tompkins County Municipal Health Insurance Consortium</w:t>
      </w:r>
      <w:r w:rsidR="00842FCE">
        <w:rPr>
          <w:rFonts w:ascii="Times New Roman" w:eastAsia="Times New Roman" w:hAnsi="Times New Roman" w:cs="Times New Roman"/>
        </w:rPr>
        <w:t xml:space="preserve"> (“GTCMHIC”)</w:t>
      </w:r>
      <w:r>
        <w:rPr>
          <w:rFonts w:ascii="Times New Roman" w:eastAsia="Times New Roman" w:hAnsi="Times New Roman" w:cs="Times New Roman"/>
        </w:rPr>
        <w:t xml:space="preserve">, we want to thank the esteemed members of the New York State Assembly Insurance Committee for this opportunity to share our story.  In addition, we are appreciative of the Committee’s desire to receive insight into the development of a </w:t>
      </w:r>
      <w:r w:rsidR="00842FCE">
        <w:rPr>
          <w:rFonts w:ascii="Times New Roman" w:eastAsia="Times New Roman" w:hAnsi="Times New Roman" w:cs="Times New Roman"/>
        </w:rPr>
        <w:t xml:space="preserve">New York State Insurance Law Article 47 Municipal Cooperative Health Benefits Plan (“Article 47 Plan”) </w:t>
      </w:r>
      <w:r>
        <w:rPr>
          <w:rFonts w:ascii="Times New Roman" w:eastAsia="Times New Roman" w:hAnsi="Times New Roman" w:cs="Times New Roman"/>
        </w:rPr>
        <w:t xml:space="preserve">and some of the </w:t>
      </w:r>
      <w:r w:rsidR="00842FCE">
        <w:rPr>
          <w:rFonts w:ascii="Times New Roman" w:eastAsia="Times New Roman" w:hAnsi="Times New Roman" w:cs="Times New Roman"/>
        </w:rPr>
        <w:t xml:space="preserve">unique </w:t>
      </w:r>
      <w:r>
        <w:rPr>
          <w:rFonts w:ascii="Times New Roman" w:eastAsia="Times New Roman" w:hAnsi="Times New Roman" w:cs="Times New Roman"/>
        </w:rPr>
        <w:t>challenges facing municipal corporations who would like to follow our Consortium’s successful model of operation.</w:t>
      </w:r>
    </w:p>
    <w:p w14:paraId="6B4A8A6C" w14:textId="25AD31E5" w:rsidR="00A86E62" w:rsidRDefault="00A86E62" w:rsidP="00F93207">
      <w:pPr>
        <w:spacing w:before="7"/>
        <w:jc w:val="both"/>
        <w:rPr>
          <w:rFonts w:ascii="Times New Roman" w:eastAsia="Times New Roman" w:hAnsi="Times New Roman" w:cs="Times New Roman"/>
        </w:rPr>
      </w:pPr>
    </w:p>
    <w:p w14:paraId="005FDDF6" w14:textId="1179DC79" w:rsidR="00A86E62" w:rsidRDefault="00A86E62" w:rsidP="00F93207">
      <w:pPr>
        <w:spacing w:before="7"/>
        <w:jc w:val="both"/>
        <w:rPr>
          <w:rFonts w:ascii="Times New Roman" w:eastAsia="Times New Roman" w:hAnsi="Times New Roman" w:cs="Times New Roman"/>
        </w:rPr>
      </w:pPr>
      <w:r>
        <w:rPr>
          <w:rFonts w:ascii="Times New Roman" w:eastAsia="Times New Roman" w:hAnsi="Times New Roman" w:cs="Times New Roman"/>
        </w:rPr>
        <w:t>It is our hope that this memorandum will provide you with some perspective on how the GTCMHIC was developed and some of the challenges faced in the beginning.  In addition, we hope to provide you with some perspective on some of the challenges we are facing as we head into our 10</w:t>
      </w:r>
      <w:r w:rsidRPr="00A86E62">
        <w:rPr>
          <w:rFonts w:ascii="Times New Roman" w:eastAsia="Times New Roman" w:hAnsi="Times New Roman" w:cs="Times New Roman"/>
          <w:vertAlign w:val="superscript"/>
        </w:rPr>
        <w:t>th</w:t>
      </w:r>
      <w:r>
        <w:rPr>
          <w:rFonts w:ascii="Times New Roman" w:eastAsia="Times New Roman" w:hAnsi="Times New Roman" w:cs="Times New Roman"/>
        </w:rPr>
        <w:t xml:space="preserve"> year of operation.  </w:t>
      </w:r>
    </w:p>
    <w:p w14:paraId="5DD6096B" w14:textId="77777777" w:rsidR="0092769B" w:rsidRDefault="0092769B" w:rsidP="00F93207">
      <w:pPr>
        <w:spacing w:before="7"/>
        <w:jc w:val="both"/>
        <w:rPr>
          <w:rFonts w:ascii="Times New Roman" w:eastAsia="Times New Roman" w:hAnsi="Times New Roman" w:cs="Times New Roman"/>
        </w:rPr>
      </w:pPr>
    </w:p>
    <w:p w14:paraId="50724A4C" w14:textId="30446AEE" w:rsidR="0092769B" w:rsidRPr="00423CF5" w:rsidRDefault="000704F3" w:rsidP="00F93207">
      <w:pPr>
        <w:spacing w:before="7"/>
        <w:jc w:val="both"/>
        <w:rPr>
          <w:rFonts w:ascii="Times New Roman" w:eastAsia="Times New Roman" w:hAnsi="Times New Roman" w:cs="Times New Roman"/>
          <w:b/>
          <w:i/>
          <w:smallCaps/>
          <w:u w:val="single"/>
        </w:rPr>
      </w:pPr>
      <w:r w:rsidRPr="00423CF5">
        <w:rPr>
          <w:rFonts w:ascii="Times New Roman" w:eastAsia="Times New Roman" w:hAnsi="Times New Roman" w:cs="Times New Roman"/>
          <w:b/>
          <w:i/>
          <w:smallCaps/>
          <w:u w:val="single"/>
        </w:rPr>
        <w:t>Consortium Development</w:t>
      </w:r>
    </w:p>
    <w:p w14:paraId="07A84BA6" w14:textId="36F1FFA1" w:rsidR="00A86E62" w:rsidRDefault="000704F3" w:rsidP="00F93207">
      <w:pPr>
        <w:spacing w:before="7"/>
        <w:jc w:val="both"/>
        <w:rPr>
          <w:rFonts w:ascii="Times New Roman" w:eastAsia="Times New Roman" w:hAnsi="Times New Roman" w:cs="Times New Roman"/>
        </w:rPr>
      </w:pPr>
      <w:r>
        <w:rPr>
          <w:rFonts w:ascii="Times New Roman" w:eastAsia="Times New Roman" w:hAnsi="Times New Roman" w:cs="Times New Roman"/>
        </w:rPr>
        <w:t xml:space="preserve">The initial work to develop the </w:t>
      </w:r>
      <w:r w:rsidR="00A86E62">
        <w:rPr>
          <w:rFonts w:ascii="Times New Roman" w:eastAsia="Times New Roman" w:hAnsi="Times New Roman" w:cs="Times New Roman"/>
        </w:rPr>
        <w:t xml:space="preserve">GTCMHIC </w:t>
      </w:r>
      <w:r>
        <w:rPr>
          <w:rFonts w:ascii="Times New Roman" w:eastAsia="Times New Roman" w:hAnsi="Times New Roman" w:cs="Times New Roman"/>
        </w:rPr>
        <w:t>began in 2007 as an idea developed through the Tompkins County Council of Governments</w:t>
      </w:r>
      <w:r w:rsidR="00A86E62">
        <w:rPr>
          <w:rFonts w:ascii="Times New Roman" w:eastAsia="Times New Roman" w:hAnsi="Times New Roman" w:cs="Times New Roman"/>
        </w:rPr>
        <w:t xml:space="preserve"> </w:t>
      </w:r>
      <w:r w:rsidR="00913440">
        <w:rPr>
          <w:rFonts w:ascii="Times New Roman" w:eastAsia="Times New Roman" w:hAnsi="Times New Roman" w:cs="Times New Roman"/>
        </w:rPr>
        <w:t>(</w:t>
      </w:r>
      <w:r w:rsidR="00A86E62">
        <w:rPr>
          <w:rFonts w:ascii="Times New Roman" w:eastAsia="Times New Roman" w:hAnsi="Times New Roman" w:cs="Times New Roman"/>
        </w:rPr>
        <w:t>“TCCOG”)</w:t>
      </w:r>
      <w:r>
        <w:rPr>
          <w:rFonts w:ascii="Times New Roman" w:eastAsia="Times New Roman" w:hAnsi="Times New Roman" w:cs="Times New Roman"/>
        </w:rPr>
        <w:t xml:space="preserve">.  This development process was assisted early on when the County of Tompkins was awarded a New York State </w:t>
      </w:r>
      <w:r w:rsidR="008743FA">
        <w:rPr>
          <w:rFonts w:ascii="Times New Roman" w:eastAsia="Times New Roman" w:hAnsi="Times New Roman" w:cs="Times New Roman"/>
        </w:rPr>
        <w:t>Shared Municipal Services Incentive Grant</w:t>
      </w:r>
      <w:r w:rsidR="00A86E62">
        <w:rPr>
          <w:rFonts w:ascii="Times New Roman" w:eastAsia="Times New Roman" w:hAnsi="Times New Roman" w:cs="Times New Roman"/>
        </w:rPr>
        <w:t xml:space="preserve"> by the New York State Department of State</w:t>
      </w:r>
      <w:r w:rsidR="008743FA">
        <w:rPr>
          <w:rFonts w:ascii="Times New Roman" w:eastAsia="Times New Roman" w:hAnsi="Times New Roman" w:cs="Times New Roman"/>
        </w:rPr>
        <w:t xml:space="preserve">.  </w:t>
      </w:r>
    </w:p>
    <w:p w14:paraId="461ED20F" w14:textId="77777777" w:rsidR="00A86E62" w:rsidRDefault="00A86E62" w:rsidP="00F93207">
      <w:pPr>
        <w:spacing w:before="7"/>
        <w:jc w:val="both"/>
        <w:rPr>
          <w:rFonts w:ascii="Times New Roman" w:eastAsia="Times New Roman" w:hAnsi="Times New Roman" w:cs="Times New Roman"/>
        </w:rPr>
      </w:pPr>
    </w:p>
    <w:p w14:paraId="082D7209" w14:textId="17A67E33" w:rsidR="005957A4" w:rsidRDefault="008743FA" w:rsidP="00F93207">
      <w:pPr>
        <w:spacing w:before="7"/>
        <w:jc w:val="both"/>
        <w:rPr>
          <w:rFonts w:ascii="Times New Roman" w:eastAsia="Times New Roman" w:hAnsi="Times New Roman" w:cs="Times New Roman"/>
        </w:rPr>
      </w:pPr>
      <w:r>
        <w:rPr>
          <w:rFonts w:ascii="Times New Roman" w:eastAsia="Times New Roman" w:hAnsi="Times New Roman" w:cs="Times New Roman"/>
        </w:rPr>
        <w:t>In 2009, the development of the Consortium picked up speed with the signing of a New York State General Municipal Law Article 5-G Agreement</w:t>
      </w:r>
      <w:r w:rsidR="00A86E62">
        <w:rPr>
          <w:rFonts w:ascii="Times New Roman" w:eastAsia="Times New Roman" w:hAnsi="Times New Roman" w:cs="Times New Roman"/>
        </w:rPr>
        <w:t>. This Agreement signaled the commitment</w:t>
      </w:r>
      <w:r>
        <w:rPr>
          <w:rFonts w:ascii="Times New Roman" w:eastAsia="Times New Roman" w:hAnsi="Times New Roman" w:cs="Times New Roman"/>
        </w:rPr>
        <w:t xml:space="preserve"> amongst the Municipal Corporations in Tompkins County who were interested in forming the </w:t>
      </w:r>
      <w:r w:rsidR="00A86E62">
        <w:rPr>
          <w:rFonts w:ascii="Times New Roman" w:eastAsia="Times New Roman" w:hAnsi="Times New Roman" w:cs="Times New Roman"/>
        </w:rPr>
        <w:t>GTCMHIC</w:t>
      </w:r>
      <w:r>
        <w:rPr>
          <w:rFonts w:ascii="Times New Roman" w:eastAsia="Times New Roman" w:hAnsi="Times New Roman" w:cs="Times New Roman"/>
        </w:rPr>
        <w:t>.</w:t>
      </w:r>
    </w:p>
    <w:p w14:paraId="69443813" w14:textId="79283107" w:rsidR="006F498D" w:rsidRDefault="006F498D" w:rsidP="00F93207">
      <w:pPr>
        <w:spacing w:before="7"/>
        <w:jc w:val="both"/>
        <w:rPr>
          <w:rFonts w:ascii="Times New Roman" w:eastAsia="Times New Roman" w:hAnsi="Times New Roman" w:cs="Times New Roman"/>
        </w:rPr>
      </w:pPr>
    </w:p>
    <w:p w14:paraId="15EDCA9D" w14:textId="0B0C7A6C" w:rsidR="006F498D" w:rsidRDefault="006F498D" w:rsidP="00F93207">
      <w:pPr>
        <w:spacing w:before="7"/>
        <w:jc w:val="both"/>
        <w:rPr>
          <w:rFonts w:ascii="Times New Roman" w:eastAsia="Times New Roman" w:hAnsi="Times New Roman" w:cs="Times New Roman"/>
        </w:rPr>
      </w:pPr>
      <w:r>
        <w:rPr>
          <w:rFonts w:ascii="Times New Roman" w:eastAsia="Times New Roman" w:hAnsi="Times New Roman" w:cs="Times New Roman"/>
        </w:rPr>
        <w:t xml:space="preserve">As part of the Consortium development process, the Steering Committee studied the unique challenges associated with bringing a number of Municipal Corporations together which had vastly different characteristics from employee counts, to overall budgets, and </w:t>
      </w:r>
      <w:r w:rsidR="008E0E44">
        <w:rPr>
          <w:rFonts w:ascii="Times New Roman" w:eastAsia="Times New Roman" w:hAnsi="Times New Roman" w:cs="Times New Roman"/>
        </w:rPr>
        <w:t xml:space="preserve">to the types of health insurance offered.  In the end, the Committee </w:t>
      </w:r>
      <w:r>
        <w:rPr>
          <w:rFonts w:ascii="Times New Roman" w:eastAsia="Times New Roman" w:hAnsi="Times New Roman" w:cs="Times New Roman"/>
        </w:rPr>
        <w:t>looked at three (3) options for developing a Consortium for health insurance:</w:t>
      </w:r>
    </w:p>
    <w:p w14:paraId="3BF88D14" w14:textId="4948FC27" w:rsidR="006F498D" w:rsidRDefault="006F498D" w:rsidP="00F93207">
      <w:pPr>
        <w:spacing w:before="7"/>
        <w:jc w:val="both"/>
        <w:rPr>
          <w:rFonts w:ascii="Times New Roman" w:eastAsia="Times New Roman" w:hAnsi="Times New Roman" w:cs="Times New Roman"/>
        </w:rPr>
      </w:pPr>
    </w:p>
    <w:p w14:paraId="57FF3ACD" w14:textId="5CDBF00B" w:rsidR="006F498D" w:rsidRDefault="006F498D" w:rsidP="00F93207">
      <w:pPr>
        <w:pStyle w:val="ListParagraph"/>
        <w:numPr>
          <w:ilvl w:val="0"/>
          <w:numId w:val="8"/>
        </w:numPr>
        <w:spacing w:before="7"/>
        <w:jc w:val="both"/>
        <w:rPr>
          <w:rFonts w:ascii="Times New Roman" w:eastAsia="Times New Roman" w:hAnsi="Times New Roman" w:cs="Times New Roman"/>
        </w:rPr>
      </w:pPr>
      <w:r>
        <w:rPr>
          <w:rFonts w:ascii="Times New Roman" w:eastAsia="Times New Roman" w:hAnsi="Times New Roman" w:cs="Times New Roman"/>
        </w:rPr>
        <w:t xml:space="preserve">Bringing the municipalities together to purchase health insurance jointly either through the County of Tompkins or as a New York State General Municipal Law Article 5-G purchasing group.  However, as we learned, if the Consortium purchased insurance on an experience-rated basis </w:t>
      </w:r>
      <w:r w:rsidR="008E0E44">
        <w:rPr>
          <w:rFonts w:ascii="Times New Roman" w:eastAsia="Times New Roman" w:hAnsi="Times New Roman" w:cs="Times New Roman"/>
        </w:rPr>
        <w:t xml:space="preserve">(e.g., </w:t>
      </w:r>
      <w:r>
        <w:rPr>
          <w:rFonts w:ascii="Times New Roman" w:eastAsia="Times New Roman" w:hAnsi="Times New Roman" w:cs="Times New Roman"/>
        </w:rPr>
        <w:t>through a minimum premium agreement</w:t>
      </w:r>
      <w:r w:rsidR="008E0E44">
        <w:rPr>
          <w:rFonts w:ascii="Times New Roman" w:eastAsia="Times New Roman" w:hAnsi="Times New Roman" w:cs="Times New Roman"/>
        </w:rPr>
        <w:t>)</w:t>
      </w:r>
      <w:r>
        <w:rPr>
          <w:rFonts w:ascii="Times New Roman" w:eastAsia="Times New Roman" w:hAnsi="Times New Roman" w:cs="Times New Roman"/>
        </w:rPr>
        <w:t>, the small employers (at that time those with less than 50 employees) would be not be able to participate as they are required to be community-rated.  It should be noted that this type of plan has been used quite successfully by School District and BOCES Consortiums around the State for more than 30-years.</w:t>
      </w:r>
    </w:p>
    <w:p w14:paraId="2B0A2228" w14:textId="57C3C195" w:rsidR="006F498D" w:rsidRDefault="006F498D" w:rsidP="00F93207">
      <w:pPr>
        <w:pStyle w:val="ListParagraph"/>
        <w:numPr>
          <w:ilvl w:val="0"/>
          <w:numId w:val="8"/>
        </w:numPr>
        <w:spacing w:before="7"/>
        <w:jc w:val="both"/>
        <w:rPr>
          <w:rFonts w:ascii="Times New Roman" w:eastAsia="Times New Roman" w:hAnsi="Times New Roman" w:cs="Times New Roman"/>
        </w:rPr>
      </w:pPr>
      <w:r>
        <w:rPr>
          <w:rFonts w:ascii="Times New Roman" w:eastAsia="Times New Roman" w:hAnsi="Times New Roman" w:cs="Times New Roman"/>
        </w:rPr>
        <w:lastRenderedPageBreak/>
        <w:t xml:space="preserve">Developing the Consortium as a New York State Insurance Law Article 44 Trust.  The main issues </w:t>
      </w:r>
      <w:r w:rsidR="008E0E44">
        <w:rPr>
          <w:rFonts w:ascii="Times New Roman" w:eastAsia="Times New Roman" w:hAnsi="Times New Roman" w:cs="Times New Roman"/>
        </w:rPr>
        <w:t>that made this option not appealing to the Committee were the number of collective bargaining groups and the lack of representation that each Municipal Corporation would have in the decision-making process.</w:t>
      </w:r>
      <w:r w:rsidR="002A6CE2">
        <w:rPr>
          <w:rFonts w:ascii="Times New Roman" w:eastAsia="Times New Roman" w:hAnsi="Times New Roman" w:cs="Times New Roman"/>
        </w:rPr>
        <w:t xml:space="preserve">  Additionally</w:t>
      </w:r>
      <w:r w:rsidR="00FE35DC">
        <w:rPr>
          <w:rFonts w:ascii="Times New Roman" w:eastAsia="Times New Roman" w:hAnsi="Times New Roman" w:cs="Times New Roman"/>
        </w:rPr>
        <w:t>,</w:t>
      </w:r>
      <w:r w:rsidR="002A6CE2">
        <w:rPr>
          <w:rFonts w:ascii="Times New Roman" w:eastAsia="Times New Roman" w:hAnsi="Times New Roman" w:cs="Times New Roman"/>
        </w:rPr>
        <w:t xml:space="preserve"> several municipalities did not have collective bargaining units representing their employees.</w:t>
      </w:r>
      <w:r w:rsidR="008E0E44">
        <w:rPr>
          <w:rFonts w:ascii="Times New Roman" w:eastAsia="Times New Roman" w:hAnsi="Times New Roman" w:cs="Times New Roman"/>
        </w:rPr>
        <w:t xml:space="preserve">  Ultimately, the Municipal Corporations believed that they were responsible for the overwhelming majority of the premium cost and that the governance model should reflect this fact.  Having a governance structure of 50% labor and 50% management did not seem </w:t>
      </w:r>
      <w:r w:rsidR="002A6CE2">
        <w:rPr>
          <w:rFonts w:ascii="Times New Roman" w:eastAsia="Times New Roman" w:hAnsi="Times New Roman" w:cs="Times New Roman"/>
        </w:rPr>
        <w:t xml:space="preserve">logical as the municipalities have the fiduciary responsibility to the </w:t>
      </w:r>
      <w:r w:rsidR="0004614C">
        <w:rPr>
          <w:rFonts w:ascii="Times New Roman" w:eastAsia="Times New Roman" w:hAnsi="Times New Roman" w:cs="Times New Roman"/>
        </w:rPr>
        <w:t>taxpayers</w:t>
      </w:r>
      <w:r w:rsidR="002A6CE2">
        <w:rPr>
          <w:rFonts w:ascii="Times New Roman" w:eastAsia="Times New Roman" w:hAnsi="Times New Roman" w:cs="Times New Roman"/>
        </w:rPr>
        <w:t xml:space="preserve"> and should have the oversight and control of those funds</w:t>
      </w:r>
      <w:r w:rsidR="008E0E44">
        <w:rPr>
          <w:rFonts w:ascii="Times New Roman" w:eastAsia="Times New Roman" w:hAnsi="Times New Roman" w:cs="Times New Roman"/>
        </w:rPr>
        <w:t>.</w:t>
      </w:r>
    </w:p>
    <w:p w14:paraId="0C8DB82C" w14:textId="77777777" w:rsidR="008E0E44" w:rsidRDefault="008E0E44" w:rsidP="00F93207">
      <w:pPr>
        <w:pStyle w:val="ListParagraph"/>
        <w:spacing w:before="7"/>
        <w:ind w:left="720"/>
        <w:jc w:val="both"/>
        <w:rPr>
          <w:rFonts w:ascii="Times New Roman" w:eastAsia="Times New Roman" w:hAnsi="Times New Roman" w:cs="Times New Roman"/>
        </w:rPr>
      </w:pPr>
    </w:p>
    <w:p w14:paraId="2FFB29A8" w14:textId="2CA13A0B" w:rsidR="008E0E44" w:rsidRDefault="008E0E44" w:rsidP="00F93207">
      <w:pPr>
        <w:pStyle w:val="ListParagraph"/>
        <w:numPr>
          <w:ilvl w:val="0"/>
          <w:numId w:val="8"/>
        </w:numPr>
        <w:spacing w:before="7"/>
        <w:jc w:val="both"/>
        <w:rPr>
          <w:rFonts w:ascii="Times New Roman" w:eastAsia="Times New Roman" w:hAnsi="Times New Roman" w:cs="Times New Roman"/>
        </w:rPr>
      </w:pPr>
      <w:r>
        <w:rPr>
          <w:rFonts w:ascii="Times New Roman" w:eastAsia="Times New Roman" w:hAnsi="Times New Roman" w:cs="Times New Roman"/>
        </w:rPr>
        <w:t xml:space="preserve">Lastly, the Committee looked at developing the Consortium on a self-insured basis as permitted by Article 47 of the New York State Insurance Law.  This option seemed to provide the framework needed and allowed the small employers to pool their resources with the large employers.  While it was viewed as </w:t>
      </w:r>
      <w:r w:rsidR="002A6CE2">
        <w:rPr>
          <w:rFonts w:ascii="Times New Roman" w:eastAsia="Times New Roman" w:hAnsi="Times New Roman" w:cs="Times New Roman"/>
        </w:rPr>
        <w:t>a complex challenge with many regulatory factors</w:t>
      </w:r>
      <w:r>
        <w:rPr>
          <w:rFonts w:ascii="Times New Roman" w:eastAsia="Times New Roman" w:hAnsi="Times New Roman" w:cs="Times New Roman"/>
        </w:rPr>
        <w:t xml:space="preserve">, it certainly was the most viable way to develop </w:t>
      </w:r>
      <w:r w:rsidR="00737991">
        <w:rPr>
          <w:rFonts w:ascii="Times New Roman" w:eastAsia="Times New Roman" w:hAnsi="Times New Roman" w:cs="Times New Roman"/>
        </w:rPr>
        <w:t>the GTCMHIC</w:t>
      </w:r>
      <w:r>
        <w:rPr>
          <w:rFonts w:ascii="Times New Roman" w:eastAsia="Times New Roman" w:hAnsi="Times New Roman" w:cs="Times New Roman"/>
        </w:rPr>
        <w:t>.</w:t>
      </w:r>
    </w:p>
    <w:p w14:paraId="69277BFB" w14:textId="0A088F7F" w:rsidR="008743FA" w:rsidRDefault="006F498D" w:rsidP="00F93207">
      <w:pPr>
        <w:spacing w:before="7"/>
        <w:jc w:val="both"/>
        <w:rPr>
          <w:rFonts w:ascii="Times New Roman" w:eastAsia="Times New Roman" w:hAnsi="Times New Roman" w:cs="Times New Roman"/>
        </w:rPr>
      </w:pPr>
      <w:r w:rsidRPr="006F498D">
        <w:rPr>
          <w:rFonts w:ascii="Times New Roman" w:eastAsia="Times New Roman" w:hAnsi="Times New Roman" w:cs="Times New Roman"/>
        </w:rPr>
        <w:t xml:space="preserve"> </w:t>
      </w:r>
    </w:p>
    <w:p w14:paraId="6FB0F73C" w14:textId="714C4DF6" w:rsidR="00FD076E" w:rsidRDefault="008E0E44" w:rsidP="00F93207">
      <w:pPr>
        <w:spacing w:before="7"/>
        <w:jc w:val="both"/>
        <w:rPr>
          <w:rFonts w:ascii="Times New Roman" w:eastAsia="Times New Roman" w:hAnsi="Times New Roman" w:cs="Times New Roman"/>
        </w:rPr>
      </w:pPr>
      <w:r>
        <w:rPr>
          <w:rFonts w:ascii="Times New Roman" w:eastAsia="Times New Roman" w:hAnsi="Times New Roman" w:cs="Times New Roman"/>
        </w:rPr>
        <w:t>In the end, t</w:t>
      </w:r>
      <w:r w:rsidR="008743FA">
        <w:rPr>
          <w:rFonts w:ascii="Times New Roman" w:eastAsia="Times New Roman" w:hAnsi="Times New Roman" w:cs="Times New Roman"/>
        </w:rPr>
        <w:t xml:space="preserve">he hard work of many paid off </w:t>
      </w:r>
      <w:r w:rsidR="00423CF5">
        <w:rPr>
          <w:rFonts w:ascii="Times New Roman" w:eastAsia="Times New Roman" w:hAnsi="Times New Roman" w:cs="Times New Roman"/>
        </w:rPr>
        <w:t xml:space="preserve">when </w:t>
      </w:r>
      <w:r w:rsidR="008743FA">
        <w:rPr>
          <w:rFonts w:ascii="Times New Roman" w:eastAsia="Times New Roman" w:hAnsi="Times New Roman" w:cs="Times New Roman"/>
        </w:rPr>
        <w:t xml:space="preserve">in October 2010 the </w:t>
      </w:r>
      <w:r w:rsidR="00A86E62">
        <w:rPr>
          <w:rFonts w:ascii="Times New Roman" w:eastAsia="Times New Roman" w:hAnsi="Times New Roman" w:cs="Times New Roman"/>
        </w:rPr>
        <w:t>GTCMHIC</w:t>
      </w:r>
      <w:r w:rsidR="008743FA">
        <w:rPr>
          <w:rFonts w:ascii="Times New Roman" w:eastAsia="Times New Roman" w:hAnsi="Times New Roman" w:cs="Times New Roman"/>
        </w:rPr>
        <w:t xml:space="preserve"> received its New York State Insurance Law Article 47 Certificate of Authority </w:t>
      </w:r>
      <w:r w:rsidR="00423CF5">
        <w:rPr>
          <w:rFonts w:ascii="Times New Roman" w:eastAsia="Times New Roman" w:hAnsi="Times New Roman" w:cs="Times New Roman"/>
        </w:rPr>
        <w:t xml:space="preserve">(“Certificate”) </w:t>
      </w:r>
      <w:r w:rsidR="008743FA">
        <w:rPr>
          <w:rFonts w:ascii="Times New Roman" w:eastAsia="Times New Roman" w:hAnsi="Times New Roman" w:cs="Times New Roman"/>
        </w:rPr>
        <w:t xml:space="preserve">from the New York State Department of Financial Services </w:t>
      </w:r>
      <w:r w:rsidR="00E95712">
        <w:rPr>
          <w:rFonts w:ascii="Times New Roman" w:eastAsia="Times New Roman" w:hAnsi="Times New Roman" w:cs="Times New Roman"/>
        </w:rPr>
        <w:t>(</w:t>
      </w:r>
      <w:r w:rsidR="00913440">
        <w:rPr>
          <w:rFonts w:ascii="Times New Roman" w:eastAsia="Times New Roman" w:hAnsi="Times New Roman" w:cs="Times New Roman"/>
        </w:rPr>
        <w:t>“</w:t>
      </w:r>
      <w:r w:rsidR="00E95712">
        <w:rPr>
          <w:rFonts w:ascii="Times New Roman" w:eastAsia="Times New Roman" w:hAnsi="Times New Roman" w:cs="Times New Roman"/>
        </w:rPr>
        <w:t>NYS-DFS</w:t>
      </w:r>
      <w:r w:rsidR="00913440">
        <w:rPr>
          <w:rFonts w:ascii="Times New Roman" w:eastAsia="Times New Roman" w:hAnsi="Times New Roman" w:cs="Times New Roman"/>
        </w:rPr>
        <w:t>”</w:t>
      </w:r>
      <w:r w:rsidR="00E95712">
        <w:rPr>
          <w:rFonts w:ascii="Times New Roman" w:eastAsia="Times New Roman" w:hAnsi="Times New Roman" w:cs="Times New Roman"/>
        </w:rPr>
        <w:t xml:space="preserve">), </w:t>
      </w:r>
      <w:r w:rsidR="008743FA">
        <w:rPr>
          <w:rFonts w:ascii="Times New Roman" w:eastAsia="Times New Roman" w:hAnsi="Times New Roman" w:cs="Times New Roman"/>
        </w:rPr>
        <w:t xml:space="preserve">formerly the State of New York Insurance Department.  With its Certificate in hand, the Consortium </w:t>
      </w:r>
      <w:r w:rsidR="00B4585C">
        <w:rPr>
          <w:rFonts w:ascii="Times New Roman" w:eastAsia="Times New Roman" w:hAnsi="Times New Roman" w:cs="Times New Roman"/>
        </w:rPr>
        <w:t xml:space="preserve">officially </w:t>
      </w:r>
      <w:r w:rsidR="008743FA">
        <w:rPr>
          <w:rFonts w:ascii="Times New Roman" w:eastAsia="Times New Roman" w:hAnsi="Times New Roman" w:cs="Times New Roman"/>
        </w:rPr>
        <w:t>launched its operations on January 1, 2011</w:t>
      </w:r>
      <w:r w:rsidR="00FD076E">
        <w:rPr>
          <w:rFonts w:ascii="Times New Roman" w:eastAsia="Times New Roman" w:hAnsi="Times New Roman" w:cs="Times New Roman"/>
        </w:rPr>
        <w:t>.</w:t>
      </w:r>
    </w:p>
    <w:p w14:paraId="57AEDF4D" w14:textId="77777777" w:rsidR="00FD076E" w:rsidRDefault="00FD076E" w:rsidP="00F93207">
      <w:pPr>
        <w:spacing w:before="7"/>
        <w:jc w:val="both"/>
        <w:rPr>
          <w:rFonts w:ascii="Times New Roman" w:eastAsia="Times New Roman" w:hAnsi="Times New Roman" w:cs="Times New Roman"/>
        </w:rPr>
      </w:pPr>
    </w:p>
    <w:p w14:paraId="270D25C1" w14:textId="7BA5F37E" w:rsidR="002F28F5" w:rsidRDefault="00FD076E" w:rsidP="00F93207">
      <w:pPr>
        <w:spacing w:before="7"/>
        <w:jc w:val="both"/>
        <w:rPr>
          <w:rFonts w:ascii="Times New Roman" w:eastAsia="Times New Roman" w:hAnsi="Times New Roman" w:cs="Times New Roman"/>
        </w:rPr>
      </w:pPr>
      <w:r>
        <w:rPr>
          <w:rFonts w:ascii="Times New Roman" w:eastAsia="Times New Roman" w:hAnsi="Times New Roman" w:cs="Times New Roman"/>
        </w:rPr>
        <w:t xml:space="preserve">While the original </w:t>
      </w:r>
      <w:r w:rsidR="000071B9">
        <w:rPr>
          <w:rFonts w:ascii="Times New Roman" w:eastAsia="Times New Roman" w:hAnsi="Times New Roman" w:cs="Times New Roman"/>
        </w:rPr>
        <w:t>desire</w:t>
      </w:r>
      <w:r>
        <w:rPr>
          <w:rFonts w:ascii="Times New Roman" w:eastAsia="Times New Roman" w:hAnsi="Times New Roman" w:cs="Times New Roman"/>
        </w:rPr>
        <w:t xml:space="preserve"> of having all seventeen (17) </w:t>
      </w:r>
      <w:r w:rsidR="00742EF2">
        <w:rPr>
          <w:rFonts w:ascii="Times New Roman" w:eastAsia="Times New Roman" w:hAnsi="Times New Roman" w:cs="Times New Roman"/>
        </w:rPr>
        <w:t>L</w:t>
      </w:r>
      <w:r>
        <w:rPr>
          <w:rFonts w:ascii="Times New Roman" w:eastAsia="Times New Roman" w:hAnsi="Times New Roman" w:cs="Times New Roman"/>
        </w:rPr>
        <w:t xml:space="preserve">ocal </w:t>
      </w:r>
      <w:r w:rsidR="00742EF2">
        <w:rPr>
          <w:rFonts w:ascii="Times New Roman" w:eastAsia="Times New Roman" w:hAnsi="Times New Roman" w:cs="Times New Roman"/>
        </w:rPr>
        <w:t>G</w:t>
      </w:r>
      <w:r>
        <w:rPr>
          <w:rFonts w:ascii="Times New Roman" w:eastAsia="Times New Roman" w:hAnsi="Times New Roman" w:cs="Times New Roman"/>
        </w:rPr>
        <w:t>overnments participate in the GTCMHIC was not achieved, the GT</w:t>
      </w:r>
      <w:r w:rsidR="00913440">
        <w:rPr>
          <w:rFonts w:ascii="Times New Roman" w:eastAsia="Times New Roman" w:hAnsi="Times New Roman" w:cs="Times New Roman"/>
        </w:rPr>
        <w:t>CMHIC</w:t>
      </w:r>
      <w:r>
        <w:rPr>
          <w:rFonts w:ascii="Times New Roman" w:eastAsia="Times New Roman" w:hAnsi="Times New Roman" w:cs="Times New Roman"/>
        </w:rPr>
        <w:t xml:space="preserve"> </w:t>
      </w:r>
      <w:r w:rsidR="000071B9">
        <w:rPr>
          <w:rFonts w:ascii="Times New Roman" w:eastAsia="Times New Roman" w:hAnsi="Times New Roman" w:cs="Times New Roman"/>
        </w:rPr>
        <w:t xml:space="preserve">was able to </w:t>
      </w:r>
      <w:r w:rsidR="00742EF2">
        <w:rPr>
          <w:rFonts w:ascii="Times New Roman" w:eastAsia="Times New Roman" w:hAnsi="Times New Roman" w:cs="Times New Roman"/>
        </w:rPr>
        <w:t>beg</w:t>
      </w:r>
      <w:r w:rsidR="000071B9">
        <w:rPr>
          <w:rFonts w:ascii="Times New Roman" w:eastAsia="Times New Roman" w:hAnsi="Times New Roman" w:cs="Times New Roman"/>
        </w:rPr>
        <w:t>i</w:t>
      </w:r>
      <w:r w:rsidR="00742EF2">
        <w:rPr>
          <w:rFonts w:ascii="Times New Roman" w:eastAsia="Times New Roman" w:hAnsi="Times New Roman" w:cs="Times New Roman"/>
        </w:rPr>
        <w:t>n operating on January 1, 2011</w:t>
      </w:r>
      <w:r>
        <w:rPr>
          <w:rFonts w:ascii="Times New Roman" w:eastAsia="Times New Roman" w:hAnsi="Times New Roman" w:cs="Times New Roman"/>
        </w:rPr>
        <w:t xml:space="preserve"> </w:t>
      </w:r>
      <w:r w:rsidR="008743FA">
        <w:rPr>
          <w:rFonts w:ascii="Times New Roman" w:eastAsia="Times New Roman" w:hAnsi="Times New Roman" w:cs="Times New Roman"/>
        </w:rPr>
        <w:t xml:space="preserve">with </w:t>
      </w:r>
      <w:r w:rsidR="002F28F5">
        <w:rPr>
          <w:rFonts w:ascii="Times New Roman" w:eastAsia="Times New Roman" w:hAnsi="Times New Roman" w:cs="Times New Roman"/>
        </w:rPr>
        <w:t xml:space="preserve">thirteen (13) </w:t>
      </w:r>
      <w:r>
        <w:rPr>
          <w:rFonts w:ascii="Times New Roman" w:eastAsia="Times New Roman" w:hAnsi="Times New Roman" w:cs="Times New Roman"/>
        </w:rPr>
        <w:t xml:space="preserve">of the </w:t>
      </w:r>
      <w:r w:rsidR="00742EF2">
        <w:rPr>
          <w:rFonts w:ascii="Times New Roman" w:eastAsia="Times New Roman" w:hAnsi="Times New Roman" w:cs="Times New Roman"/>
        </w:rPr>
        <w:t>L</w:t>
      </w:r>
      <w:r>
        <w:rPr>
          <w:rFonts w:ascii="Times New Roman" w:eastAsia="Times New Roman" w:hAnsi="Times New Roman" w:cs="Times New Roman"/>
        </w:rPr>
        <w:t xml:space="preserve">ocal </w:t>
      </w:r>
      <w:r w:rsidR="00742EF2">
        <w:rPr>
          <w:rFonts w:ascii="Times New Roman" w:eastAsia="Times New Roman" w:hAnsi="Times New Roman" w:cs="Times New Roman"/>
        </w:rPr>
        <w:t>G</w:t>
      </w:r>
      <w:r>
        <w:rPr>
          <w:rFonts w:ascii="Times New Roman" w:eastAsia="Times New Roman" w:hAnsi="Times New Roman" w:cs="Times New Roman"/>
        </w:rPr>
        <w:t xml:space="preserve">overnments.  At that time, the GTCMHIC </w:t>
      </w:r>
      <w:r w:rsidR="006B463A">
        <w:rPr>
          <w:rFonts w:ascii="Times New Roman" w:eastAsia="Times New Roman" w:hAnsi="Times New Roman" w:cs="Times New Roman"/>
        </w:rPr>
        <w:t>provid</w:t>
      </w:r>
      <w:r>
        <w:rPr>
          <w:rFonts w:ascii="Times New Roman" w:eastAsia="Times New Roman" w:hAnsi="Times New Roman" w:cs="Times New Roman"/>
        </w:rPr>
        <w:t>ed</w:t>
      </w:r>
      <w:r w:rsidR="006B463A">
        <w:rPr>
          <w:rFonts w:ascii="Times New Roman" w:eastAsia="Times New Roman" w:hAnsi="Times New Roman" w:cs="Times New Roman"/>
        </w:rPr>
        <w:t xml:space="preserve"> self-insured hospital, medical, surgical, and prescription drug coverage to </w:t>
      </w:r>
      <w:r w:rsidR="002A6CE2">
        <w:rPr>
          <w:rFonts w:ascii="Times New Roman" w:eastAsia="Times New Roman" w:hAnsi="Times New Roman" w:cs="Times New Roman"/>
        </w:rPr>
        <w:t xml:space="preserve">the bare minimum of </w:t>
      </w:r>
      <w:r w:rsidR="006B463A">
        <w:rPr>
          <w:rFonts w:ascii="Times New Roman" w:eastAsia="Times New Roman" w:hAnsi="Times New Roman" w:cs="Times New Roman"/>
        </w:rPr>
        <w:t>2,000 employees and retirees</w:t>
      </w:r>
      <w:r w:rsidR="00B4585C">
        <w:rPr>
          <w:rFonts w:ascii="Times New Roman" w:eastAsia="Times New Roman" w:hAnsi="Times New Roman" w:cs="Times New Roman"/>
        </w:rPr>
        <w:t xml:space="preserve"> and approximately 4,400 total covered lives.  </w:t>
      </w:r>
    </w:p>
    <w:p w14:paraId="5252C4E7" w14:textId="1757CD95" w:rsidR="00FD076E" w:rsidRDefault="00FD076E" w:rsidP="00F93207">
      <w:pPr>
        <w:jc w:val="both"/>
        <w:rPr>
          <w:rFonts w:ascii="Times New Roman" w:eastAsia="Times New Roman" w:hAnsi="Times New Roman" w:cs="Times New Roman"/>
        </w:rPr>
      </w:pPr>
    </w:p>
    <w:p w14:paraId="031DA7FE" w14:textId="0E0901C6" w:rsidR="00B4585C" w:rsidRPr="00423CF5" w:rsidRDefault="00B4585C" w:rsidP="00F93207">
      <w:pPr>
        <w:spacing w:before="7"/>
        <w:jc w:val="both"/>
        <w:rPr>
          <w:rFonts w:ascii="Times New Roman" w:eastAsia="Times New Roman" w:hAnsi="Times New Roman" w:cs="Times New Roman"/>
          <w:b/>
          <w:i/>
          <w:smallCaps/>
          <w:u w:val="single"/>
        </w:rPr>
      </w:pPr>
      <w:r w:rsidRPr="00423CF5">
        <w:rPr>
          <w:rFonts w:ascii="Times New Roman" w:eastAsia="Times New Roman" w:hAnsi="Times New Roman" w:cs="Times New Roman"/>
          <w:b/>
          <w:i/>
          <w:smallCaps/>
          <w:u w:val="single"/>
        </w:rPr>
        <w:t>Early Challenges</w:t>
      </w:r>
    </w:p>
    <w:p w14:paraId="648450D6" w14:textId="1D5D1616" w:rsidR="00E95712" w:rsidRDefault="00B4585C" w:rsidP="00F93207">
      <w:pPr>
        <w:spacing w:before="7"/>
        <w:jc w:val="both"/>
        <w:rPr>
          <w:rFonts w:ascii="Times New Roman" w:eastAsia="Times New Roman" w:hAnsi="Times New Roman" w:cs="Times New Roman"/>
        </w:rPr>
      </w:pPr>
      <w:r>
        <w:rPr>
          <w:rFonts w:ascii="Times New Roman" w:eastAsia="Times New Roman" w:hAnsi="Times New Roman" w:cs="Times New Roman"/>
        </w:rPr>
        <w:t>Beyond the normal political and philosophical hurdles the Consortium had to overcome to bring thirteen (13) Municipal Corporations together to collectively share risk and fund a complex health insurance plan</w:t>
      </w:r>
      <w:r w:rsidR="0015472F">
        <w:rPr>
          <w:rFonts w:ascii="Times New Roman" w:eastAsia="Times New Roman" w:hAnsi="Times New Roman" w:cs="Times New Roman"/>
        </w:rPr>
        <w:t>;</w:t>
      </w:r>
      <w:r>
        <w:rPr>
          <w:rFonts w:ascii="Times New Roman" w:eastAsia="Times New Roman" w:hAnsi="Times New Roman" w:cs="Times New Roman"/>
        </w:rPr>
        <w:t xml:space="preserve"> as the first group to form a </w:t>
      </w:r>
      <w:r w:rsidR="0015472F">
        <w:rPr>
          <w:rFonts w:ascii="Times New Roman" w:eastAsia="Times New Roman" w:hAnsi="Times New Roman" w:cs="Times New Roman"/>
        </w:rPr>
        <w:t>New York State Insurance Law Article 47 Municipal Cooperative Health Benefits Plan</w:t>
      </w:r>
      <w:r w:rsidR="00E95712">
        <w:rPr>
          <w:rFonts w:ascii="Times New Roman" w:eastAsia="Times New Roman" w:hAnsi="Times New Roman" w:cs="Times New Roman"/>
        </w:rPr>
        <w:t xml:space="preserve"> </w:t>
      </w:r>
      <w:r w:rsidR="00423CF5">
        <w:rPr>
          <w:rFonts w:ascii="Times New Roman" w:eastAsia="Times New Roman" w:hAnsi="Times New Roman" w:cs="Times New Roman"/>
        </w:rPr>
        <w:t xml:space="preserve">(“Article 47 Plan”) </w:t>
      </w:r>
      <w:r w:rsidR="00742EF2">
        <w:rPr>
          <w:rFonts w:ascii="Times New Roman" w:eastAsia="Times New Roman" w:hAnsi="Times New Roman" w:cs="Times New Roman"/>
        </w:rPr>
        <w:t xml:space="preserve">the GTCMHIC </w:t>
      </w:r>
      <w:r w:rsidR="00E95712">
        <w:rPr>
          <w:rFonts w:ascii="Times New Roman" w:eastAsia="Times New Roman" w:hAnsi="Times New Roman" w:cs="Times New Roman"/>
        </w:rPr>
        <w:t>faced some unique challenges:</w:t>
      </w:r>
    </w:p>
    <w:p w14:paraId="6686EB59" w14:textId="77777777" w:rsidR="00423CF5" w:rsidRPr="00423CF5" w:rsidRDefault="00423CF5" w:rsidP="00F93207">
      <w:pPr>
        <w:jc w:val="both"/>
        <w:rPr>
          <w:rFonts w:ascii="Times New Roman" w:hAnsi="Times New Roman" w:cs="Times New Roman"/>
        </w:rPr>
      </w:pPr>
    </w:p>
    <w:p w14:paraId="36D8B934" w14:textId="4BC3E885" w:rsidR="00423CF5" w:rsidRPr="00423CF5" w:rsidRDefault="00423CF5" w:rsidP="00F93207">
      <w:pPr>
        <w:pStyle w:val="ListParagraph"/>
        <w:numPr>
          <w:ilvl w:val="0"/>
          <w:numId w:val="5"/>
        </w:numPr>
        <w:jc w:val="both"/>
        <w:rPr>
          <w:rFonts w:ascii="Times New Roman" w:hAnsi="Times New Roman" w:cs="Times New Roman"/>
        </w:rPr>
      </w:pPr>
      <w:r w:rsidRPr="00423CF5">
        <w:rPr>
          <w:rFonts w:ascii="Times New Roman" w:hAnsi="Times New Roman" w:cs="Times New Roman"/>
        </w:rPr>
        <w:t>Participating Municipality Commitment</w:t>
      </w:r>
    </w:p>
    <w:p w14:paraId="4CDFFFB0" w14:textId="77777777" w:rsidR="00423CF5" w:rsidRDefault="00423CF5" w:rsidP="00F93207">
      <w:pPr>
        <w:ind w:left="1080"/>
        <w:jc w:val="both"/>
        <w:rPr>
          <w:rFonts w:ascii="Times New Roman" w:hAnsi="Times New Roman" w:cs="Times New Roman"/>
        </w:rPr>
      </w:pPr>
    </w:p>
    <w:p w14:paraId="194E91A7" w14:textId="08947BC9" w:rsidR="00423CF5" w:rsidRPr="00423CF5" w:rsidRDefault="00423CF5" w:rsidP="00F93207">
      <w:pPr>
        <w:ind w:left="1080"/>
        <w:jc w:val="both"/>
        <w:rPr>
          <w:rFonts w:ascii="Times New Roman" w:hAnsi="Times New Roman" w:cs="Times New Roman"/>
        </w:rPr>
      </w:pPr>
      <w:r w:rsidRPr="00423CF5">
        <w:rPr>
          <w:rFonts w:ascii="Times New Roman" w:hAnsi="Times New Roman" w:cs="Times New Roman"/>
        </w:rPr>
        <w:t xml:space="preserve">The most difficult aspect of the development of </w:t>
      </w:r>
      <w:r>
        <w:rPr>
          <w:rFonts w:ascii="Times New Roman" w:hAnsi="Times New Roman" w:cs="Times New Roman"/>
        </w:rPr>
        <w:t xml:space="preserve">an Article 47 Plan </w:t>
      </w:r>
      <w:r w:rsidR="00742EF2">
        <w:rPr>
          <w:rFonts w:ascii="Times New Roman" w:hAnsi="Times New Roman" w:cs="Times New Roman"/>
        </w:rPr>
        <w:t>was</w:t>
      </w:r>
      <w:r w:rsidRPr="00423CF5">
        <w:rPr>
          <w:rFonts w:ascii="Times New Roman" w:hAnsi="Times New Roman" w:cs="Times New Roman"/>
        </w:rPr>
        <w:t xml:space="preserve"> getting the Municipal Corporations to commit to participate in a concept</w:t>
      </w:r>
      <w:r>
        <w:rPr>
          <w:rFonts w:ascii="Times New Roman" w:hAnsi="Times New Roman" w:cs="Times New Roman"/>
        </w:rPr>
        <w:t xml:space="preserve"> or idea</w:t>
      </w:r>
      <w:r w:rsidRPr="00423CF5">
        <w:rPr>
          <w:rFonts w:ascii="Times New Roman" w:hAnsi="Times New Roman" w:cs="Times New Roman"/>
        </w:rPr>
        <w:t xml:space="preserve">.  Since the </w:t>
      </w:r>
      <w:r w:rsidR="00742EF2">
        <w:rPr>
          <w:rFonts w:ascii="Times New Roman" w:hAnsi="Times New Roman" w:cs="Times New Roman"/>
        </w:rPr>
        <w:t>GTCMHIC did</w:t>
      </w:r>
      <w:r w:rsidRPr="00423CF5">
        <w:rPr>
          <w:rFonts w:ascii="Times New Roman" w:hAnsi="Times New Roman" w:cs="Times New Roman"/>
        </w:rPr>
        <w:t xml:space="preserve"> not exist until the Application </w:t>
      </w:r>
      <w:r w:rsidR="00742EF2">
        <w:rPr>
          <w:rFonts w:ascii="Times New Roman" w:hAnsi="Times New Roman" w:cs="Times New Roman"/>
        </w:rPr>
        <w:t>was</w:t>
      </w:r>
      <w:r w:rsidRPr="00423CF5">
        <w:rPr>
          <w:rFonts w:ascii="Times New Roman" w:hAnsi="Times New Roman" w:cs="Times New Roman"/>
        </w:rPr>
        <w:t xml:space="preserve"> approved, the Municipal Corporations </w:t>
      </w:r>
      <w:r w:rsidR="00742EF2">
        <w:rPr>
          <w:rFonts w:ascii="Times New Roman" w:hAnsi="Times New Roman" w:cs="Times New Roman"/>
        </w:rPr>
        <w:t xml:space="preserve">had to </w:t>
      </w:r>
      <w:r w:rsidRPr="00423CF5">
        <w:rPr>
          <w:rFonts w:ascii="Times New Roman" w:hAnsi="Times New Roman" w:cs="Times New Roman"/>
        </w:rPr>
        <w:t>agree to be part of a self-insured health plan with no “proven track record” and with the full risk being placed on the</w:t>
      </w:r>
      <w:r w:rsidR="00742EF2">
        <w:rPr>
          <w:rFonts w:ascii="Times New Roman" w:hAnsi="Times New Roman" w:cs="Times New Roman"/>
        </w:rPr>
        <w:t>se Local Governments</w:t>
      </w:r>
      <w:r w:rsidRPr="00423CF5">
        <w:rPr>
          <w:rFonts w:ascii="Times New Roman" w:hAnsi="Times New Roman" w:cs="Times New Roman"/>
        </w:rPr>
        <w:t xml:space="preserve">.  As you can imagine this was a difficult process.  However, we believe this </w:t>
      </w:r>
      <w:r>
        <w:rPr>
          <w:rFonts w:ascii="Times New Roman" w:hAnsi="Times New Roman" w:cs="Times New Roman"/>
        </w:rPr>
        <w:t xml:space="preserve">process has been made easier </w:t>
      </w:r>
      <w:r w:rsidRPr="00423CF5">
        <w:rPr>
          <w:rFonts w:ascii="Times New Roman" w:hAnsi="Times New Roman" w:cs="Times New Roman"/>
        </w:rPr>
        <w:t xml:space="preserve">as many can </w:t>
      </w:r>
      <w:r w:rsidR="00742EF2">
        <w:rPr>
          <w:rFonts w:ascii="Times New Roman" w:hAnsi="Times New Roman" w:cs="Times New Roman"/>
        </w:rPr>
        <w:t xml:space="preserve">now </w:t>
      </w:r>
      <w:r w:rsidRPr="00423CF5">
        <w:rPr>
          <w:rFonts w:ascii="Times New Roman" w:hAnsi="Times New Roman" w:cs="Times New Roman"/>
        </w:rPr>
        <w:t xml:space="preserve">point to </w:t>
      </w:r>
      <w:r w:rsidR="00742EF2">
        <w:rPr>
          <w:rFonts w:ascii="Times New Roman" w:hAnsi="Times New Roman" w:cs="Times New Roman"/>
        </w:rPr>
        <w:t xml:space="preserve">the GTCMHIC </w:t>
      </w:r>
      <w:r w:rsidRPr="00423CF5">
        <w:rPr>
          <w:rFonts w:ascii="Times New Roman" w:hAnsi="Times New Roman" w:cs="Times New Roman"/>
        </w:rPr>
        <w:t>as the “proven track record</w:t>
      </w:r>
      <w:r>
        <w:rPr>
          <w:rFonts w:ascii="Times New Roman" w:hAnsi="Times New Roman" w:cs="Times New Roman"/>
        </w:rPr>
        <w:t xml:space="preserve">” they need to make their case for partnership, collaboration, and risk sharing.  </w:t>
      </w:r>
    </w:p>
    <w:p w14:paraId="76366DF6" w14:textId="77777777" w:rsidR="00423CF5" w:rsidRPr="00423CF5" w:rsidRDefault="00423CF5" w:rsidP="00F93207">
      <w:pPr>
        <w:jc w:val="both"/>
        <w:rPr>
          <w:rFonts w:ascii="Times New Roman" w:hAnsi="Times New Roman" w:cs="Times New Roman"/>
        </w:rPr>
      </w:pPr>
    </w:p>
    <w:p w14:paraId="21255C59" w14:textId="53E635A9" w:rsidR="00423CF5" w:rsidRPr="00423CF5" w:rsidRDefault="00423CF5" w:rsidP="00F93207">
      <w:pPr>
        <w:pStyle w:val="ListParagraph"/>
        <w:numPr>
          <w:ilvl w:val="0"/>
          <w:numId w:val="5"/>
        </w:numPr>
        <w:jc w:val="both"/>
        <w:rPr>
          <w:rFonts w:ascii="Times New Roman" w:hAnsi="Times New Roman" w:cs="Times New Roman"/>
        </w:rPr>
      </w:pPr>
      <w:r w:rsidRPr="00423CF5">
        <w:rPr>
          <w:rFonts w:ascii="Times New Roman" w:hAnsi="Times New Roman" w:cs="Times New Roman"/>
        </w:rPr>
        <w:t>Minimum Contract Count</w:t>
      </w:r>
    </w:p>
    <w:p w14:paraId="31547E0D" w14:textId="77777777" w:rsidR="00423CF5" w:rsidRPr="00423CF5" w:rsidRDefault="00423CF5" w:rsidP="00F93207">
      <w:pPr>
        <w:jc w:val="both"/>
        <w:rPr>
          <w:rFonts w:ascii="Times New Roman" w:hAnsi="Times New Roman" w:cs="Times New Roman"/>
        </w:rPr>
      </w:pPr>
    </w:p>
    <w:p w14:paraId="4A7B6704" w14:textId="48561887" w:rsidR="002E1FCF" w:rsidRDefault="00423CF5" w:rsidP="00F93207">
      <w:pPr>
        <w:ind w:left="1080"/>
        <w:jc w:val="both"/>
        <w:rPr>
          <w:rFonts w:ascii="Times New Roman" w:hAnsi="Times New Roman" w:cs="Times New Roman"/>
        </w:rPr>
      </w:pPr>
      <w:r w:rsidRPr="00423CF5">
        <w:rPr>
          <w:rFonts w:ascii="Times New Roman" w:hAnsi="Times New Roman" w:cs="Times New Roman"/>
        </w:rPr>
        <w:t>Even with the commitment of the City of Ithaca and the County of Tompkins, getting to the required contract count of 2,000 proved challenging.  As individual Municipal Corporations, the City and County were free to self-insure their health insurance plans</w:t>
      </w:r>
      <w:r w:rsidR="002E1FCF">
        <w:rPr>
          <w:rFonts w:ascii="Times New Roman" w:hAnsi="Times New Roman" w:cs="Times New Roman"/>
        </w:rPr>
        <w:t xml:space="preserve">.  However, </w:t>
      </w:r>
      <w:r w:rsidRPr="00423CF5">
        <w:rPr>
          <w:rFonts w:ascii="Times New Roman" w:hAnsi="Times New Roman" w:cs="Times New Roman"/>
        </w:rPr>
        <w:t xml:space="preserve">once they decided to pool their efforts due to the language in </w:t>
      </w:r>
      <w:r w:rsidR="00742EF2">
        <w:rPr>
          <w:rFonts w:ascii="Times New Roman" w:hAnsi="Times New Roman" w:cs="Times New Roman"/>
        </w:rPr>
        <w:t xml:space="preserve">§4704(a)(3) of </w:t>
      </w:r>
      <w:r w:rsidRPr="00423CF5">
        <w:rPr>
          <w:rFonts w:ascii="Times New Roman" w:hAnsi="Times New Roman" w:cs="Times New Roman"/>
        </w:rPr>
        <w:t>Article 47</w:t>
      </w:r>
      <w:r w:rsidR="00742EF2">
        <w:rPr>
          <w:rFonts w:ascii="Times New Roman" w:hAnsi="Times New Roman" w:cs="Times New Roman"/>
        </w:rPr>
        <w:t xml:space="preserve"> of the New York State Insurance Law</w:t>
      </w:r>
      <w:r w:rsidR="002E1FCF">
        <w:rPr>
          <w:rFonts w:ascii="Times New Roman" w:hAnsi="Times New Roman" w:cs="Times New Roman"/>
        </w:rPr>
        <w:t xml:space="preserve"> (</w:t>
      </w:r>
      <w:r w:rsidR="00913440">
        <w:rPr>
          <w:rFonts w:ascii="Times New Roman" w:hAnsi="Times New Roman" w:cs="Times New Roman"/>
        </w:rPr>
        <w:t>“</w:t>
      </w:r>
      <w:r w:rsidR="002E1FCF">
        <w:rPr>
          <w:rFonts w:ascii="Times New Roman" w:hAnsi="Times New Roman" w:cs="Times New Roman"/>
        </w:rPr>
        <w:t>Article 47”)</w:t>
      </w:r>
      <w:r w:rsidRPr="00423CF5">
        <w:rPr>
          <w:rFonts w:ascii="Times New Roman" w:hAnsi="Times New Roman" w:cs="Times New Roman"/>
        </w:rPr>
        <w:t xml:space="preserve">, they were forbidden to do so until they </w:t>
      </w:r>
      <w:r w:rsidR="00742EF2">
        <w:rPr>
          <w:rFonts w:ascii="Times New Roman" w:hAnsi="Times New Roman" w:cs="Times New Roman"/>
        </w:rPr>
        <w:t>had 2,000 employees and/or retirees covered</w:t>
      </w:r>
      <w:r w:rsidR="002E1FCF">
        <w:rPr>
          <w:rFonts w:ascii="Times New Roman" w:hAnsi="Times New Roman" w:cs="Times New Roman"/>
        </w:rPr>
        <w:t xml:space="preserve"> in their plan.  </w:t>
      </w:r>
    </w:p>
    <w:p w14:paraId="6034AFCD" w14:textId="1E76804F" w:rsidR="008E0E44" w:rsidRDefault="008E0E44" w:rsidP="00F93207">
      <w:pPr>
        <w:jc w:val="both"/>
        <w:rPr>
          <w:rFonts w:ascii="Times New Roman" w:hAnsi="Times New Roman" w:cs="Times New Roman"/>
        </w:rPr>
      </w:pPr>
      <w:r>
        <w:rPr>
          <w:rFonts w:ascii="Times New Roman" w:hAnsi="Times New Roman" w:cs="Times New Roman"/>
        </w:rPr>
        <w:br w:type="page"/>
      </w:r>
    </w:p>
    <w:p w14:paraId="117489A6" w14:textId="5108CC08" w:rsidR="00423CF5" w:rsidRPr="00423CF5" w:rsidRDefault="002E1FCF" w:rsidP="00F93207">
      <w:pPr>
        <w:ind w:left="1080"/>
        <w:jc w:val="both"/>
        <w:rPr>
          <w:rFonts w:ascii="Times New Roman" w:hAnsi="Times New Roman" w:cs="Times New Roman"/>
        </w:rPr>
      </w:pPr>
      <w:r>
        <w:rPr>
          <w:rFonts w:ascii="Times New Roman" w:hAnsi="Times New Roman" w:cs="Times New Roman"/>
        </w:rPr>
        <w:lastRenderedPageBreak/>
        <w:t xml:space="preserve">Lowering the contract count threshold in §4704(a)(3) of </w:t>
      </w:r>
      <w:r w:rsidRPr="00423CF5">
        <w:rPr>
          <w:rFonts w:ascii="Times New Roman" w:hAnsi="Times New Roman" w:cs="Times New Roman"/>
        </w:rPr>
        <w:t>Article 47</w:t>
      </w:r>
      <w:r>
        <w:rPr>
          <w:rFonts w:ascii="Times New Roman" w:hAnsi="Times New Roman" w:cs="Times New Roman"/>
        </w:rPr>
        <w:t xml:space="preserve"> would certainly make it easier for these groups to form as getting to 2,000 covered employees and/or retirees is proving difficult for many to achieve.</w:t>
      </w:r>
    </w:p>
    <w:p w14:paraId="0144B6F4" w14:textId="77777777" w:rsidR="00423CF5" w:rsidRPr="00423CF5" w:rsidRDefault="00423CF5" w:rsidP="00F93207">
      <w:pPr>
        <w:jc w:val="both"/>
        <w:rPr>
          <w:rFonts w:ascii="Times New Roman" w:hAnsi="Times New Roman" w:cs="Times New Roman"/>
        </w:rPr>
      </w:pPr>
    </w:p>
    <w:p w14:paraId="442B5049" w14:textId="4426280E" w:rsidR="00423CF5" w:rsidRPr="00423CF5" w:rsidRDefault="00423CF5" w:rsidP="00F93207">
      <w:pPr>
        <w:pStyle w:val="ListParagraph"/>
        <w:numPr>
          <w:ilvl w:val="0"/>
          <w:numId w:val="5"/>
        </w:numPr>
        <w:jc w:val="both"/>
        <w:rPr>
          <w:rFonts w:ascii="Times New Roman" w:hAnsi="Times New Roman" w:cs="Times New Roman"/>
        </w:rPr>
      </w:pPr>
      <w:r w:rsidRPr="00423CF5">
        <w:rPr>
          <w:rFonts w:ascii="Times New Roman" w:hAnsi="Times New Roman" w:cs="Times New Roman"/>
        </w:rPr>
        <w:t>Governance – Union Participation</w:t>
      </w:r>
    </w:p>
    <w:p w14:paraId="4CB3C95A" w14:textId="77777777" w:rsidR="00423CF5" w:rsidRPr="00423CF5" w:rsidRDefault="00423CF5" w:rsidP="00F93207">
      <w:pPr>
        <w:jc w:val="both"/>
        <w:rPr>
          <w:rFonts w:ascii="Times New Roman" w:hAnsi="Times New Roman" w:cs="Times New Roman"/>
        </w:rPr>
      </w:pPr>
    </w:p>
    <w:p w14:paraId="2FB4BBB6" w14:textId="404114D4" w:rsidR="002E1FCF" w:rsidRDefault="002E1FCF" w:rsidP="00F93207">
      <w:pPr>
        <w:ind w:left="1080"/>
        <w:jc w:val="both"/>
        <w:rPr>
          <w:rFonts w:ascii="Times New Roman" w:hAnsi="Times New Roman" w:cs="Times New Roman"/>
        </w:rPr>
      </w:pPr>
      <w:r>
        <w:rPr>
          <w:rFonts w:ascii="Times New Roman" w:hAnsi="Times New Roman" w:cs="Times New Roman"/>
        </w:rPr>
        <w:t xml:space="preserve">§4705(a)(8) of </w:t>
      </w:r>
      <w:r w:rsidR="00423CF5" w:rsidRPr="00423CF5">
        <w:rPr>
          <w:rFonts w:ascii="Times New Roman" w:hAnsi="Times New Roman" w:cs="Times New Roman"/>
        </w:rPr>
        <w:t xml:space="preserve">Article 47 requires that any new </w:t>
      </w:r>
      <w:r>
        <w:rPr>
          <w:rFonts w:ascii="Times New Roman" w:hAnsi="Times New Roman" w:cs="Times New Roman"/>
        </w:rPr>
        <w:t>Article 47 Plan</w:t>
      </w:r>
      <w:r w:rsidR="00423CF5" w:rsidRPr="00423CF5">
        <w:rPr>
          <w:rFonts w:ascii="Times New Roman" w:hAnsi="Times New Roman" w:cs="Times New Roman"/>
        </w:rPr>
        <w:t xml:space="preserve"> must include union participation on their Governance Board.  However, the language found in the law is not specific or well defined as to how this is to occur</w:t>
      </w:r>
      <w:r>
        <w:rPr>
          <w:rFonts w:ascii="Times New Roman" w:hAnsi="Times New Roman" w:cs="Times New Roman"/>
        </w:rPr>
        <w:t xml:space="preserve"> as it simply states the following:</w:t>
      </w:r>
    </w:p>
    <w:p w14:paraId="54D064A0" w14:textId="77777777" w:rsidR="002E1FCF" w:rsidRDefault="002E1FCF" w:rsidP="00F93207">
      <w:pPr>
        <w:ind w:left="1080"/>
        <w:jc w:val="both"/>
        <w:rPr>
          <w:rFonts w:ascii="Times New Roman" w:hAnsi="Times New Roman" w:cs="Times New Roman"/>
        </w:rPr>
      </w:pPr>
    </w:p>
    <w:p w14:paraId="64B7129D" w14:textId="72E1BF9D" w:rsidR="002E1FCF" w:rsidRDefault="002E1FCF" w:rsidP="00F93207">
      <w:pPr>
        <w:ind w:left="1440"/>
        <w:jc w:val="both"/>
        <w:rPr>
          <w:rFonts w:ascii="Times New Roman" w:hAnsi="Times New Roman" w:cs="Times New Roman"/>
        </w:rPr>
      </w:pPr>
      <w:r>
        <w:rPr>
          <w:rFonts w:ascii="Times New Roman" w:hAnsi="Times New Roman" w:cs="Times New Roman"/>
        </w:rPr>
        <w:t xml:space="preserve">“…provided any </w:t>
      </w:r>
      <w:r w:rsidRPr="002E1FCF">
        <w:rPr>
          <w:rFonts w:ascii="Times New Roman" w:hAnsi="Times New Roman" w:cs="Times New Roman"/>
        </w:rPr>
        <w:t>municipal cooperative agreement to establish such a plan which is entered into after the effective date of this article shall provide that unions which are the exclusive collective bargaining representatives of employees who are covered by such health benefit plan shall be entitled to representation on such governing board.</w:t>
      </w:r>
      <w:r w:rsidR="008228B3">
        <w:rPr>
          <w:rFonts w:ascii="Times New Roman" w:hAnsi="Times New Roman" w:cs="Times New Roman"/>
        </w:rPr>
        <w:t>”</w:t>
      </w:r>
    </w:p>
    <w:p w14:paraId="67D6D2E0" w14:textId="77777777" w:rsidR="002E1FCF" w:rsidRDefault="002E1FCF" w:rsidP="00F93207">
      <w:pPr>
        <w:ind w:left="1080"/>
        <w:jc w:val="both"/>
        <w:rPr>
          <w:rFonts w:ascii="Times New Roman" w:hAnsi="Times New Roman" w:cs="Times New Roman"/>
        </w:rPr>
      </w:pPr>
    </w:p>
    <w:p w14:paraId="0B0BFB50" w14:textId="266D0AB9" w:rsidR="00281382" w:rsidRPr="00423CF5" w:rsidRDefault="00281382" w:rsidP="00F93207">
      <w:pPr>
        <w:ind w:left="1080"/>
        <w:jc w:val="both"/>
        <w:rPr>
          <w:rFonts w:ascii="Times New Roman" w:hAnsi="Times New Roman" w:cs="Times New Roman"/>
        </w:rPr>
      </w:pPr>
      <w:r>
        <w:rPr>
          <w:rFonts w:ascii="Times New Roman" w:hAnsi="Times New Roman" w:cs="Times New Roman"/>
        </w:rPr>
        <w:t xml:space="preserve">Due to the ambiguity in this language, the GTCMHIC reached out to the NYS-DFS </w:t>
      </w:r>
      <w:r w:rsidR="00423CF5" w:rsidRPr="00423CF5">
        <w:rPr>
          <w:rFonts w:ascii="Times New Roman" w:hAnsi="Times New Roman" w:cs="Times New Roman"/>
        </w:rPr>
        <w:t xml:space="preserve">for guidance </w:t>
      </w:r>
      <w:r>
        <w:rPr>
          <w:rFonts w:ascii="Times New Roman" w:hAnsi="Times New Roman" w:cs="Times New Roman"/>
        </w:rPr>
        <w:t xml:space="preserve">and the Department’s response was that </w:t>
      </w:r>
      <w:r w:rsidR="00423CF5" w:rsidRPr="00423CF5">
        <w:rPr>
          <w:rFonts w:ascii="Times New Roman" w:hAnsi="Times New Roman" w:cs="Times New Roman"/>
        </w:rPr>
        <w:t xml:space="preserve">all unions should be on the Governance Board.  </w:t>
      </w:r>
      <w:r>
        <w:rPr>
          <w:rFonts w:ascii="Times New Roman" w:hAnsi="Times New Roman" w:cs="Times New Roman"/>
        </w:rPr>
        <w:t>This, however, was not an option as there are more unions than municipalities.  After further discussion with the Department, the GTCMHIC was advised to work with its union leadership and develop a plan that was agreeable to all.  In the end, the GTCMHIC Board of Directors includes approximately one (1) union representative for every five (5) municipal representatives.  It is our opinion that further clarifying this requirement would assist others with developing their Article 47 Plan.</w:t>
      </w:r>
    </w:p>
    <w:p w14:paraId="12183579" w14:textId="77777777" w:rsidR="004B5FE4" w:rsidRDefault="004B5FE4" w:rsidP="00F93207">
      <w:pPr>
        <w:pStyle w:val="ListParagraph"/>
        <w:ind w:left="1080"/>
        <w:jc w:val="both"/>
        <w:rPr>
          <w:rFonts w:ascii="Times New Roman" w:hAnsi="Times New Roman" w:cs="Times New Roman"/>
        </w:rPr>
      </w:pPr>
    </w:p>
    <w:p w14:paraId="1D868AA5" w14:textId="6F119F46" w:rsidR="00423CF5" w:rsidRPr="00423CF5" w:rsidRDefault="00423CF5" w:rsidP="00F93207">
      <w:pPr>
        <w:pStyle w:val="ListParagraph"/>
        <w:numPr>
          <w:ilvl w:val="0"/>
          <w:numId w:val="5"/>
        </w:numPr>
        <w:jc w:val="both"/>
        <w:rPr>
          <w:rFonts w:ascii="Times New Roman" w:hAnsi="Times New Roman" w:cs="Times New Roman"/>
        </w:rPr>
      </w:pPr>
      <w:r w:rsidRPr="00423CF5">
        <w:rPr>
          <w:rFonts w:ascii="Times New Roman" w:hAnsi="Times New Roman" w:cs="Times New Roman"/>
        </w:rPr>
        <w:t xml:space="preserve">Initial Funding of </w:t>
      </w:r>
      <w:r w:rsidR="001E42C4">
        <w:rPr>
          <w:rFonts w:ascii="Times New Roman" w:hAnsi="Times New Roman" w:cs="Times New Roman"/>
        </w:rPr>
        <w:t>the Surplus Account</w:t>
      </w:r>
    </w:p>
    <w:p w14:paraId="4D818E11" w14:textId="77777777" w:rsidR="00423CF5" w:rsidRPr="00423CF5" w:rsidRDefault="00423CF5" w:rsidP="00F93207">
      <w:pPr>
        <w:jc w:val="both"/>
        <w:rPr>
          <w:rFonts w:ascii="Times New Roman" w:hAnsi="Times New Roman" w:cs="Times New Roman"/>
        </w:rPr>
      </w:pPr>
    </w:p>
    <w:p w14:paraId="7E340FDE" w14:textId="33CDAB22" w:rsidR="00423CF5" w:rsidRDefault="00423CF5" w:rsidP="00F93207">
      <w:pPr>
        <w:ind w:left="1080"/>
        <w:jc w:val="both"/>
        <w:rPr>
          <w:rFonts w:ascii="Times New Roman" w:hAnsi="Times New Roman" w:cs="Times New Roman"/>
        </w:rPr>
      </w:pPr>
      <w:r w:rsidRPr="00423CF5">
        <w:rPr>
          <w:rFonts w:ascii="Times New Roman" w:hAnsi="Times New Roman" w:cs="Times New Roman"/>
        </w:rPr>
        <w:t xml:space="preserve">The start-up of the </w:t>
      </w:r>
      <w:r w:rsidR="00DB4CC6">
        <w:rPr>
          <w:rFonts w:ascii="Times New Roman" w:hAnsi="Times New Roman" w:cs="Times New Roman"/>
        </w:rPr>
        <w:t>GTCMHIC</w:t>
      </w:r>
      <w:r w:rsidRPr="00423CF5">
        <w:rPr>
          <w:rFonts w:ascii="Times New Roman" w:hAnsi="Times New Roman" w:cs="Times New Roman"/>
        </w:rPr>
        <w:t xml:space="preserve"> was also difficult from a financial perspective as the NYS-DFS required the </w:t>
      </w:r>
      <w:r w:rsidR="00DB4CC6">
        <w:rPr>
          <w:rFonts w:ascii="Times New Roman" w:hAnsi="Times New Roman" w:cs="Times New Roman"/>
        </w:rPr>
        <w:t xml:space="preserve">GTCMHIC </w:t>
      </w:r>
      <w:r w:rsidRPr="00423CF5">
        <w:rPr>
          <w:rFonts w:ascii="Times New Roman" w:hAnsi="Times New Roman" w:cs="Times New Roman"/>
        </w:rPr>
        <w:t xml:space="preserve">to have its Surplus Account </w:t>
      </w:r>
      <w:r w:rsidR="00DB4CC6">
        <w:rPr>
          <w:rFonts w:ascii="Times New Roman" w:hAnsi="Times New Roman" w:cs="Times New Roman"/>
        </w:rPr>
        <w:t xml:space="preserve">(§4706(5)) </w:t>
      </w:r>
      <w:r w:rsidRPr="00423CF5">
        <w:rPr>
          <w:rFonts w:ascii="Times New Roman" w:hAnsi="Times New Roman" w:cs="Times New Roman"/>
        </w:rPr>
        <w:t>fully funded</w:t>
      </w:r>
      <w:r w:rsidR="00565450">
        <w:rPr>
          <w:rFonts w:ascii="Times New Roman" w:hAnsi="Times New Roman" w:cs="Times New Roman"/>
        </w:rPr>
        <w:t xml:space="preserve"> with tangible assets (cash)</w:t>
      </w:r>
      <w:r w:rsidRPr="00423CF5">
        <w:rPr>
          <w:rFonts w:ascii="Times New Roman" w:hAnsi="Times New Roman" w:cs="Times New Roman"/>
        </w:rPr>
        <w:t xml:space="preserve"> as a condition of approval of the </w:t>
      </w:r>
      <w:r w:rsidR="00DB4CC6">
        <w:rPr>
          <w:rFonts w:ascii="Times New Roman" w:hAnsi="Times New Roman" w:cs="Times New Roman"/>
        </w:rPr>
        <w:t>GTCMHIC</w:t>
      </w:r>
      <w:r w:rsidRPr="00423CF5">
        <w:rPr>
          <w:rFonts w:ascii="Times New Roman" w:hAnsi="Times New Roman" w:cs="Times New Roman"/>
        </w:rPr>
        <w:t xml:space="preserve">’s Application.  This resulted in </w:t>
      </w:r>
      <w:r w:rsidR="00DB4CC6">
        <w:rPr>
          <w:rFonts w:ascii="Times New Roman" w:hAnsi="Times New Roman" w:cs="Times New Roman"/>
        </w:rPr>
        <w:t xml:space="preserve">the GTCMHIC </w:t>
      </w:r>
      <w:r w:rsidRPr="00423CF5">
        <w:rPr>
          <w:rFonts w:ascii="Times New Roman" w:hAnsi="Times New Roman" w:cs="Times New Roman"/>
        </w:rPr>
        <w:t xml:space="preserve">having to ask each Participating Municipal Corporation to contribute 5% of its annual premium to the </w:t>
      </w:r>
      <w:r w:rsidR="00DB4CC6">
        <w:rPr>
          <w:rFonts w:ascii="Times New Roman" w:hAnsi="Times New Roman" w:cs="Times New Roman"/>
        </w:rPr>
        <w:t xml:space="preserve">GTCMHIC </w:t>
      </w:r>
      <w:r w:rsidRPr="00423CF5">
        <w:rPr>
          <w:rFonts w:ascii="Times New Roman" w:hAnsi="Times New Roman" w:cs="Times New Roman"/>
        </w:rPr>
        <w:t xml:space="preserve">while paying full premiums or the full costs of their health insurance plan in effect at that time.  </w:t>
      </w:r>
    </w:p>
    <w:p w14:paraId="2407F76C" w14:textId="60ABAB45" w:rsidR="00DB4CC6" w:rsidRDefault="00DB4CC6" w:rsidP="00F93207">
      <w:pPr>
        <w:ind w:left="1080"/>
        <w:jc w:val="both"/>
        <w:rPr>
          <w:rFonts w:ascii="Times New Roman" w:hAnsi="Times New Roman" w:cs="Times New Roman"/>
        </w:rPr>
      </w:pPr>
    </w:p>
    <w:p w14:paraId="34D66962" w14:textId="6318F622" w:rsidR="00DB4CC6" w:rsidRDefault="00DB4CC6" w:rsidP="00F93207">
      <w:pPr>
        <w:ind w:left="1080"/>
        <w:jc w:val="both"/>
        <w:rPr>
          <w:rFonts w:ascii="Times New Roman" w:hAnsi="Times New Roman" w:cs="Times New Roman"/>
        </w:rPr>
      </w:pPr>
      <w:r>
        <w:rPr>
          <w:rFonts w:ascii="Times New Roman" w:hAnsi="Times New Roman" w:cs="Times New Roman"/>
        </w:rPr>
        <w:t>The GTCMHIC was able to overcome this hurdle as the Board of Director’s agreed</w:t>
      </w:r>
      <w:r w:rsidR="00565450">
        <w:rPr>
          <w:rFonts w:ascii="Times New Roman" w:hAnsi="Times New Roman" w:cs="Times New Roman"/>
        </w:rPr>
        <w:t xml:space="preserve"> (if able)</w:t>
      </w:r>
      <w:r>
        <w:rPr>
          <w:rFonts w:ascii="Times New Roman" w:hAnsi="Times New Roman" w:cs="Times New Roman"/>
        </w:rPr>
        <w:t xml:space="preserve"> to refund the</w:t>
      </w:r>
      <w:r w:rsidR="00565450">
        <w:rPr>
          <w:rFonts w:ascii="Times New Roman" w:hAnsi="Times New Roman" w:cs="Times New Roman"/>
        </w:rPr>
        <w:t xml:space="preserve"> Municipal Corporation’s</w:t>
      </w:r>
      <w:r>
        <w:rPr>
          <w:rFonts w:ascii="Times New Roman" w:hAnsi="Times New Roman" w:cs="Times New Roman"/>
        </w:rPr>
        <w:t xml:space="preserve"> investment in the Surplus Account within the first 5-years of operation.</w:t>
      </w:r>
      <w:r w:rsidR="00C32416">
        <w:rPr>
          <w:rFonts w:ascii="Times New Roman" w:hAnsi="Times New Roman" w:cs="Times New Roman"/>
        </w:rPr>
        <w:t xml:space="preserve">  </w:t>
      </w:r>
      <w:r>
        <w:rPr>
          <w:rFonts w:ascii="Times New Roman" w:hAnsi="Times New Roman" w:cs="Times New Roman"/>
        </w:rPr>
        <w:t xml:space="preserve">  It is with great pride that the GTCMHIC can confirm that not only did we meet this commitment, but the money was refunded to the Local Governments in less than 3-years.</w:t>
      </w:r>
      <w:r w:rsidR="00565450">
        <w:rPr>
          <w:rFonts w:ascii="Times New Roman" w:hAnsi="Times New Roman" w:cs="Times New Roman"/>
        </w:rPr>
        <w:t xml:space="preserve">  </w:t>
      </w:r>
    </w:p>
    <w:p w14:paraId="74CFDD51" w14:textId="656A5B8B" w:rsidR="00656390" w:rsidRDefault="00656390" w:rsidP="00F93207">
      <w:pPr>
        <w:ind w:left="1080"/>
        <w:jc w:val="both"/>
        <w:rPr>
          <w:rFonts w:ascii="Times New Roman" w:hAnsi="Times New Roman" w:cs="Times New Roman"/>
        </w:rPr>
      </w:pPr>
    </w:p>
    <w:p w14:paraId="3C46CBB9" w14:textId="31AE7CC5" w:rsidR="00656390" w:rsidRDefault="00656390" w:rsidP="00F93207">
      <w:pPr>
        <w:ind w:left="1080"/>
        <w:jc w:val="both"/>
        <w:rPr>
          <w:rFonts w:ascii="Times New Roman" w:hAnsi="Times New Roman" w:cs="Times New Roman"/>
        </w:rPr>
      </w:pPr>
      <w:r>
        <w:rPr>
          <w:rFonts w:ascii="Times New Roman" w:hAnsi="Times New Roman" w:cs="Times New Roman"/>
        </w:rPr>
        <w:t>Allowing any new Article 47 Plan time to fund it Surplus Account would certainly make the road to developing new Article 47 Plans much easier to navigate.  When Article 47 was enacted, Plans were given up to five (5) plan years to satisfy the reserving requirements outlined in §4706 of Article 47.  While we are not advocating for a 5-year window, providing a year or two to allow new Article 47 Plans to develop their reserves would make the process of development a bit easier.  At the end of the day, the local governments are guaranteeing the benefits and since they have taxing authority, they have the means to raise the capital if needed to pay any unfunded obligations.  As a result, it is our opinion that allowing time to satisfy the reserving requirements does not jeopardize the payment of claims.</w:t>
      </w:r>
      <w:r w:rsidR="00C32416">
        <w:rPr>
          <w:rFonts w:ascii="Times New Roman" w:hAnsi="Times New Roman" w:cs="Times New Roman"/>
        </w:rPr>
        <w:t xml:space="preserve">  Another option would be an unsecured loan by the State, which would be required to be paid back within a specific timeframe established. </w:t>
      </w:r>
    </w:p>
    <w:p w14:paraId="01476467" w14:textId="7F5D4E02" w:rsidR="008E0E44" w:rsidRDefault="008E0E44" w:rsidP="00F93207">
      <w:pPr>
        <w:jc w:val="both"/>
        <w:rPr>
          <w:rFonts w:ascii="Times New Roman" w:hAnsi="Times New Roman" w:cs="Times New Roman"/>
        </w:rPr>
      </w:pPr>
      <w:r>
        <w:rPr>
          <w:rFonts w:ascii="Times New Roman" w:hAnsi="Times New Roman" w:cs="Times New Roman"/>
        </w:rPr>
        <w:br w:type="page"/>
      </w:r>
    </w:p>
    <w:p w14:paraId="48D9A4F0" w14:textId="36CDC7B9" w:rsidR="00423CF5" w:rsidRPr="005C1EC2" w:rsidRDefault="00DC4018" w:rsidP="00F93207">
      <w:pPr>
        <w:pStyle w:val="ListParagraph"/>
        <w:numPr>
          <w:ilvl w:val="0"/>
          <w:numId w:val="5"/>
        </w:numPr>
        <w:jc w:val="both"/>
        <w:rPr>
          <w:rFonts w:ascii="Times New Roman" w:hAnsi="Times New Roman" w:cs="Times New Roman"/>
        </w:rPr>
      </w:pPr>
      <w:r>
        <w:rPr>
          <w:rFonts w:ascii="Times New Roman" w:hAnsi="Times New Roman" w:cs="Times New Roman"/>
        </w:rPr>
        <w:lastRenderedPageBreak/>
        <w:t>Incurred But Not Reported (IBNR)</w:t>
      </w:r>
      <w:r w:rsidR="00423CF5" w:rsidRPr="005C1EC2">
        <w:rPr>
          <w:rFonts w:ascii="Times New Roman" w:hAnsi="Times New Roman" w:cs="Times New Roman"/>
        </w:rPr>
        <w:t xml:space="preserve"> Reserve Calculation</w:t>
      </w:r>
    </w:p>
    <w:p w14:paraId="60995943" w14:textId="77777777" w:rsidR="00423CF5" w:rsidRPr="00423CF5" w:rsidRDefault="00423CF5" w:rsidP="00F93207">
      <w:pPr>
        <w:jc w:val="both"/>
        <w:rPr>
          <w:rFonts w:ascii="Times New Roman" w:hAnsi="Times New Roman" w:cs="Times New Roman"/>
        </w:rPr>
      </w:pPr>
    </w:p>
    <w:p w14:paraId="76024384" w14:textId="098378BF" w:rsidR="00423CF5" w:rsidRPr="00423CF5" w:rsidRDefault="00DC4018" w:rsidP="00F93207">
      <w:pPr>
        <w:ind w:left="1080"/>
        <w:jc w:val="both"/>
        <w:rPr>
          <w:rFonts w:ascii="Times New Roman" w:hAnsi="Times New Roman" w:cs="Times New Roman"/>
        </w:rPr>
      </w:pPr>
      <w:r>
        <w:rPr>
          <w:rFonts w:ascii="Times New Roman" w:hAnsi="Times New Roman" w:cs="Times New Roman"/>
        </w:rPr>
        <w:t>§4760(a)(1) of the Insurance Law requires that each Article 47 Plan must establish “</w:t>
      </w:r>
      <w:r w:rsidRPr="00DC4018">
        <w:rPr>
          <w:rFonts w:ascii="Times New Roman" w:hAnsi="Times New Roman" w:cs="Times New Roman"/>
        </w:rPr>
        <w:t>a reserve for payment of claims and expenses thereon reported but not yet paid, and claims and expenses thereon incurred but not yet reported which shall not be less than an amount equal to twenty-five percent of expected incurred claims and expenses thereon for the current plan year, unless a qualified actuary has demonstrated to the superintendent`s satisfaction that a lesser amount will be adequate</w:t>
      </w:r>
      <w:r>
        <w:rPr>
          <w:rFonts w:ascii="Times New Roman" w:hAnsi="Times New Roman" w:cs="Times New Roman"/>
        </w:rPr>
        <w:t>”.</w:t>
      </w:r>
      <w:r w:rsidR="001644CB">
        <w:rPr>
          <w:rFonts w:ascii="Times New Roman" w:hAnsi="Times New Roman" w:cs="Times New Roman"/>
        </w:rPr>
        <w:t xml:space="preserve">  </w:t>
      </w:r>
      <w:r w:rsidR="00423CF5" w:rsidRPr="00423CF5">
        <w:rPr>
          <w:rFonts w:ascii="Times New Roman" w:hAnsi="Times New Roman" w:cs="Times New Roman"/>
        </w:rPr>
        <w:t xml:space="preserve">There are two </w:t>
      </w:r>
      <w:r w:rsidR="001644CB">
        <w:rPr>
          <w:rFonts w:ascii="Times New Roman" w:hAnsi="Times New Roman" w:cs="Times New Roman"/>
        </w:rPr>
        <w:t>issues we would like to raise relative to this reserve</w:t>
      </w:r>
      <w:r w:rsidR="00423CF5" w:rsidRPr="00423CF5">
        <w:rPr>
          <w:rFonts w:ascii="Times New Roman" w:hAnsi="Times New Roman" w:cs="Times New Roman"/>
        </w:rPr>
        <w:t>:</w:t>
      </w:r>
    </w:p>
    <w:p w14:paraId="4FE51989" w14:textId="77777777" w:rsidR="00423CF5" w:rsidRPr="00423CF5" w:rsidRDefault="00423CF5" w:rsidP="00F93207">
      <w:pPr>
        <w:jc w:val="both"/>
        <w:rPr>
          <w:rFonts w:ascii="Times New Roman" w:hAnsi="Times New Roman" w:cs="Times New Roman"/>
        </w:rPr>
      </w:pPr>
    </w:p>
    <w:p w14:paraId="454D6DA4" w14:textId="061C187B" w:rsidR="001644CB" w:rsidRPr="001644CB" w:rsidRDefault="001729DD" w:rsidP="00F93207">
      <w:pPr>
        <w:pStyle w:val="ListParagraph"/>
        <w:widowControl/>
        <w:numPr>
          <w:ilvl w:val="0"/>
          <w:numId w:val="6"/>
        </w:numPr>
        <w:contextualSpacing/>
        <w:jc w:val="both"/>
        <w:rPr>
          <w:rFonts w:ascii="Times New Roman" w:hAnsi="Times New Roman" w:cs="Times New Roman"/>
        </w:rPr>
      </w:pPr>
      <w:r>
        <w:rPr>
          <w:rFonts w:ascii="Times New Roman" w:hAnsi="Times New Roman" w:cs="Times New Roman"/>
        </w:rPr>
        <w:t>The first issue is s</w:t>
      </w:r>
      <w:r w:rsidR="00423CF5" w:rsidRPr="00423CF5">
        <w:rPr>
          <w:rFonts w:ascii="Times New Roman" w:hAnsi="Times New Roman" w:cs="Times New Roman"/>
        </w:rPr>
        <w:t xml:space="preserve">etting the </w:t>
      </w:r>
      <w:r w:rsidR="00DC4018">
        <w:rPr>
          <w:rFonts w:ascii="Times New Roman" w:hAnsi="Times New Roman" w:cs="Times New Roman"/>
        </w:rPr>
        <w:t xml:space="preserve">initial </w:t>
      </w:r>
      <w:r w:rsidR="00423CF5" w:rsidRPr="00423CF5">
        <w:rPr>
          <w:rFonts w:ascii="Times New Roman" w:hAnsi="Times New Roman" w:cs="Times New Roman"/>
        </w:rPr>
        <w:t>level of the reserve</w:t>
      </w:r>
      <w:r w:rsidR="001644CB">
        <w:rPr>
          <w:rFonts w:ascii="Times New Roman" w:hAnsi="Times New Roman" w:cs="Times New Roman"/>
        </w:rPr>
        <w:t xml:space="preserve">.  </w:t>
      </w:r>
      <w:r w:rsidR="00915244">
        <w:rPr>
          <w:rFonts w:ascii="Times New Roman" w:hAnsi="Times New Roman" w:cs="Times New Roman"/>
        </w:rPr>
        <w:t>As part of the application process, the GTCMHIC worked with the NYS-DFS to set the require IBNR percentage.  At first, the Department was insisting that the GTCMIC use a factor of 17% which we felt was excessive.  After months of discussion and lobbying, the Department agreed to allow the GTCMHIC to utilize the 12% factor.  In the end, w</w:t>
      </w:r>
      <w:r w:rsidR="001644CB">
        <w:rPr>
          <w:rFonts w:ascii="Times New Roman" w:hAnsi="Times New Roman" w:cs="Times New Roman"/>
        </w:rPr>
        <w:t xml:space="preserve">e </w:t>
      </w:r>
      <w:r w:rsidR="00915244">
        <w:rPr>
          <w:rFonts w:ascii="Times New Roman" w:hAnsi="Times New Roman" w:cs="Times New Roman"/>
        </w:rPr>
        <w:t xml:space="preserve">believe we have </w:t>
      </w:r>
      <w:r w:rsidR="00677186">
        <w:rPr>
          <w:rFonts w:ascii="Times New Roman" w:hAnsi="Times New Roman" w:cs="Times New Roman"/>
        </w:rPr>
        <w:t xml:space="preserve">demonstrated in our reporting that </w:t>
      </w:r>
      <w:r w:rsidR="00915244">
        <w:rPr>
          <w:rFonts w:ascii="Times New Roman" w:hAnsi="Times New Roman" w:cs="Times New Roman"/>
        </w:rPr>
        <w:t xml:space="preserve">even </w:t>
      </w:r>
      <w:r w:rsidR="00677186">
        <w:rPr>
          <w:rFonts w:ascii="Times New Roman" w:hAnsi="Times New Roman" w:cs="Times New Roman"/>
        </w:rPr>
        <w:t>our factor of 12% is extremely conservative, see below:</w:t>
      </w:r>
      <w:r w:rsidR="00677186" w:rsidRPr="00677186">
        <w:t xml:space="preserve"> </w:t>
      </w:r>
    </w:p>
    <w:p w14:paraId="529A6095" w14:textId="77777777" w:rsidR="001644CB" w:rsidRPr="001644CB" w:rsidRDefault="001644CB" w:rsidP="00F93207">
      <w:pPr>
        <w:pStyle w:val="ListParagraph"/>
        <w:widowControl/>
        <w:ind w:left="1440"/>
        <w:contextualSpacing/>
        <w:jc w:val="both"/>
        <w:rPr>
          <w:rFonts w:ascii="Times New Roman" w:hAnsi="Times New Roman" w:cs="Times New Roman"/>
        </w:rPr>
      </w:pPr>
    </w:p>
    <w:p w14:paraId="2376EC6B" w14:textId="269FB7C3" w:rsidR="00677186" w:rsidRDefault="0004614C" w:rsidP="00F93207">
      <w:pPr>
        <w:pStyle w:val="ListParagraph"/>
        <w:widowControl/>
        <w:ind w:left="1440"/>
        <w:contextualSpacing/>
        <w:jc w:val="both"/>
        <w:rPr>
          <w:rFonts w:ascii="Times New Roman" w:hAnsi="Times New Roman" w:cs="Times New Roman"/>
        </w:rPr>
      </w:pPr>
      <w:r w:rsidRPr="0004614C">
        <w:drawing>
          <wp:anchor distT="0" distB="0" distL="114300" distR="114300" simplePos="0" relativeHeight="251660288" behindDoc="0" locked="0" layoutInCell="1" allowOverlap="1" wp14:anchorId="7E457114" wp14:editId="7263D54A">
            <wp:simplePos x="1600200" y="4391025"/>
            <wp:positionH relativeFrom="page">
              <wp:align>center</wp:align>
            </wp:positionH>
            <wp:positionV relativeFrom="paragraph">
              <wp:posOffset>0</wp:posOffset>
            </wp:positionV>
            <wp:extent cx="6858000" cy="181051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810512"/>
                    </a:xfrm>
                    <a:prstGeom prst="rect">
                      <a:avLst/>
                    </a:prstGeom>
                    <a:noFill/>
                    <a:ln>
                      <a:noFill/>
                    </a:ln>
                  </pic:spPr>
                </pic:pic>
              </a:graphicData>
            </a:graphic>
            <wp14:sizeRelV relativeFrom="margin">
              <wp14:pctHeight>0</wp14:pctHeight>
            </wp14:sizeRelV>
          </wp:anchor>
        </w:drawing>
      </w:r>
    </w:p>
    <w:p w14:paraId="0ADC5075" w14:textId="5A499B3F" w:rsidR="00677186" w:rsidRPr="00423CF5" w:rsidRDefault="001644CB" w:rsidP="00F93207">
      <w:pPr>
        <w:pStyle w:val="ListParagraph"/>
        <w:widowControl/>
        <w:ind w:left="1440"/>
        <w:contextualSpacing/>
        <w:jc w:val="both"/>
        <w:rPr>
          <w:rFonts w:ascii="Times New Roman" w:hAnsi="Times New Roman" w:cs="Times New Roman"/>
        </w:rPr>
      </w:pPr>
      <w:r>
        <w:rPr>
          <w:rFonts w:ascii="Times New Roman" w:hAnsi="Times New Roman" w:cs="Times New Roman"/>
        </w:rPr>
        <w:t>However, the NY</w:t>
      </w:r>
      <w:bookmarkStart w:id="0" w:name="_GoBack"/>
      <w:bookmarkEnd w:id="0"/>
      <w:r>
        <w:rPr>
          <w:rFonts w:ascii="Times New Roman" w:hAnsi="Times New Roman" w:cs="Times New Roman"/>
        </w:rPr>
        <w:t>S-DFS has not altered the IBNR reserve factor over the years.  We understand the need to ensure Article 47 Plans have adequate financial resources to pay their obligations.  However, we believe th</w:t>
      </w:r>
      <w:r w:rsidR="006C2B86">
        <w:rPr>
          <w:rFonts w:ascii="Times New Roman" w:hAnsi="Times New Roman" w:cs="Times New Roman"/>
        </w:rPr>
        <w:t>e level of this reserve should be commensurate with the true risk associated with incurred claims run-out.  To add an extra layer of conservancy to this number when we also fund a Surplus Account is, in our opinion, t</w:t>
      </w:r>
      <w:r w:rsidR="001C3932">
        <w:rPr>
          <w:rFonts w:ascii="Times New Roman" w:hAnsi="Times New Roman" w:cs="Times New Roman"/>
        </w:rPr>
        <w:t>o</w:t>
      </w:r>
      <w:r w:rsidR="006C2B86">
        <w:rPr>
          <w:rFonts w:ascii="Times New Roman" w:hAnsi="Times New Roman" w:cs="Times New Roman"/>
        </w:rPr>
        <w:t xml:space="preserve">o conservative and it restricts public funds unnecessarily.   An easy solution to this would be to require an Article 47 Plan to maintain an IBNR reserve at an amount determined by a qualified actuary as approved by the NYS-DFS each year. </w:t>
      </w:r>
      <w:r w:rsidR="004B5FE4">
        <w:rPr>
          <w:rFonts w:ascii="Times New Roman" w:hAnsi="Times New Roman" w:cs="Times New Roman"/>
        </w:rPr>
        <w:t xml:space="preserve"> We would also advocate for a process whereby the Department would periodically evaluate the IBNR factor to ensure it was reasonable and prudent.  </w:t>
      </w:r>
    </w:p>
    <w:p w14:paraId="70F1857A" w14:textId="77777777" w:rsidR="00423CF5" w:rsidRPr="00423CF5" w:rsidRDefault="00423CF5" w:rsidP="00F93207">
      <w:pPr>
        <w:pStyle w:val="ListParagraph"/>
        <w:jc w:val="both"/>
        <w:rPr>
          <w:rFonts w:ascii="Times New Roman" w:hAnsi="Times New Roman" w:cs="Times New Roman"/>
        </w:rPr>
      </w:pPr>
    </w:p>
    <w:p w14:paraId="7C9A982C" w14:textId="028AFB04" w:rsidR="00423CF5" w:rsidRPr="00423CF5" w:rsidRDefault="00B1185D" w:rsidP="00F93207">
      <w:pPr>
        <w:pStyle w:val="ListParagraph"/>
        <w:widowControl/>
        <w:numPr>
          <w:ilvl w:val="0"/>
          <w:numId w:val="6"/>
        </w:numPr>
        <w:contextualSpacing/>
        <w:jc w:val="both"/>
        <w:rPr>
          <w:rFonts w:ascii="Times New Roman" w:hAnsi="Times New Roman" w:cs="Times New Roman"/>
        </w:rPr>
      </w:pPr>
      <w:r>
        <w:rPr>
          <w:rFonts w:ascii="Times New Roman" w:hAnsi="Times New Roman" w:cs="Times New Roman"/>
        </w:rPr>
        <w:t>The second issue is t</w:t>
      </w:r>
      <w:r w:rsidR="00423CF5" w:rsidRPr="00423CF5">
        <w:rPr>
          <w:rFonts w:ascii="Times New Roman" w:hAnsi="Times New Roman" w:cs="Times New Roman"/>
        </w:rPr>
        <w:t>he formula the NYS-DFS utilizes for the calculation of this reserve</w:t>
      </w:r>
      <w:r>
        <w:rPr>
          <w:rFonts w:ascii="Times New Roman" w:hAnsi="Times New Roman" w:cs="Times New Roman"/>
        </w:rPr>
        <w:t>. This formula</w:t>
      </w:r>
      <w:r w:rsidR="00423CF5" w:rsidRPr="00423CF5">
        <w:rPr>
          <w:rFonts w:ascii="Times New Roman" w:hAnsi="Times New Roman" w:cs="Times New Roman"/>
        </w:rPr>
        <w:t xml:space="preserve"> requires an </w:t>
      </w:r>
      <w:r>
        <w:rPr>
          <w:rFonts w:ascii="Times New Roman" w:hAnsi="Times New Roman" w:cs="Times New Roman"/>
        </w:rPr>
        <w:t xml:space="preserve">Article 47 Plan </w:t>
      </w:r>
      <w:r w:rsidR="00423CF5" w:rsidRPr="00423CF5">
        <w:rPr>
          <w:rFonts w:ascii="Times New Roman" w:hAnsi="Times New Roman" w:cs="Times New Roman"/>
        </w:rPr>
        <w:t xml:space="preserve">to over fund the plan in the initial year.  The formula basically states that the IBNR reserve is to be set by multiplying the annual incurred claims amount by the factor approved by the NYS-DFS.  In example, </w:t>
      </w:r>
      <w:r>
        <w:rPr>
          <w:rFonts w:ascii="Times New Roman" w:hAnsi="Times New Roman" w:cs="Times New Roman"/>
        </w:rPr>
        <w:t>the GTCMHIC was</w:t>
      </w:r>
      <w:r w:rsidR="00423CF5" w:rsidRPr="00423CF5">
        <w:rPr>
          <w:rFonts w:ascii="Times New Roman" w:hAnsi="Times New Roman" w:cs="Times New Roman"/>
        </w:rPr>
        <w:t xml:space="preserve"> approved </w:t>
      </w:r>
      <w:r>
        <w:rPr>
          <w:rFonts w:ascii="Times New Roman" w:hAnsi="Times New Roman" w:cs="Times New Roman"/>
        </w:rPr>
        <w:t>with a</w:t>
      </w:r>
      <w:r w:rsidR="006C2B86">
        <w:rPr>
          <w:rFonts w:ascii="Times New Roman" w:hAnsi="Times New Roman" w:cs="Times New Roman"/>
        </w:rPr>
        <w:t>n IBNR</w:t>
      </w:r>
      <w:r>
        <w:rPr>
          <w:rFonts w:ascii="Times New Roman" w:hAnsi="Times New Roman" w:cs="Times New Roman"/>
        </w:rPr>
        <w:t xml:space="preserve"> </w:t>
      </w:r>
      <w:r w:rsidR="00423CF5" w:rsidRPr="00423CF5">
        <w:rPr>
          <w:rFonts w:ascii="Times New Roman" w:hAnsi="Times New Roman" w:cs="Times New Roman"/>
        </w:rPr>
        <w:t>factor of 12%</w:t>
      </w:r>
      <w:r w:rsidR="006C2B86">
        <w:rPr>
          <w:rFonts w:ascii="Times New Roman" w:hAnsi="Times New Roman" w:cs="Times New Roman"/>
        </w:rPr>
        <w:t xml:space="preserve"> of the </w:t>
      </w:r>
      <w:r>
        <w:rPr>
          <w:rFonts w:ascii="Times New Roman" w:hAnsi="Times New Roman" w:cs="Times New Roman"/>
        </w:rPr>
        <w:t xml:space="preserve">expected </w:t>
      </w:r>
      <w:r w:rsidR="00423CF5" w:rsidRPr="00423CF5">
        <w:rPr>
          <w:rFonts w:ascii="Times New Roman" w:hAnsi="Times New Roman" w:cs="Times New Roman"/>
        </w:rPr>
        <w:t>incurred claims for th</w:t>
      </w:r>
      <w:r w:rsidR="006C2B86">
        <w:rPr>
          <w:rFonts w:ascii="Times New Roman" w:hAnsi="Times New Roman" w:cs="Times New Roman"/>
        </w:rPr>
        <w:t>e</w:t>
      </w:r>
      <w:r w:rsidR="00423CF5" w:rsidRPr="00423CF5">
        <w:rPr>
          <w:rFonts w:ascii="Times New Roman" w:hAnsi="Times New Roman" w:cs="Times New Roman"/>
        </w:rPr>
        <w:t xml:space="preserve"> year.  </w:t>
      </w:r>
      <w:r w:rsidR="006C2B86">
        <w:rPr>
          <w:rFonts w:ascii="Times New Roman" w:hAnsi="Times New Roman" w:cs="Times New Roman"/>
        </w:rPr>
        <w:t>To arrive at the IBNR number we simply take those claims which are incurred and paid in the year and divide it by 0.88.  This number is then multiplied by 0.12 to arrive at the required IBNR number.</w:t>
      </w:r>
    </w:p>
    <w:p w14:paraId="51CCBDC1" w14:textId="7EE3E5C5" w:rsidR="00915244" w:rsidRDefault="00915244" w:rsidP="00F93207">
      <w:pPr>
        <w:jc w:val="both"/>
        <w:rPr>
          <w:rFonts w:ascii="Times New Roman" w:hAnsi="Times New Roman" w:cs="Times New Roman"/>
        </w:rPr>
      </w:pPr>
      <w:r>
        <w:rPr>
          <w:rFonts w:ascii="Times New Roman" w:hAnsi="Times New Roman" w:cs="Times New Roman"/>
        </w:rPr>
        <w:br w:type="page"/>
      </w:r>
    </w:p>
    <w:p w14:paraId="36987300" w14:textId="6834074F" w:rsidR="00423CF5" w:rsidRPr="00423CF5" w:rsidRDefault="00423CF5" w:rsidP="00F93207">
      <w:pPr>
        <w:pStyle w:val="ListParagraph"/>
        <w:ind w:left="1440"/>
        <w:jc w:val="both"/>
        <w:rPr>
          <w:rFonts w:ascii="Times New Roman" w:hAnsi="Times New Roman" w:cs="Times New Roman"/>
        </w:rPr>
      </w:pPr>
      <w:r w:rsidRPr="00423CF5">
        <w:rPr>
          <w:rFonts w:ascii="Times New Roman" w:hAnsi="Times New Roman" w:cs="Times New Roman"/>
        </w:rPr>
        <w:lastRenderedPageBreak/>
        <w:t>In every year, but the initial year, this make</w:t>
      </w:r>
      <w:r w:rsidR="00913440">
        <w:rPr>
          <w:rFonts w:ascii="Times New Roman" w:hAnsi="Times New Roman" w:cs="Times New Roman"/>
        </w:rPr>
        <w:t>s</w:t>
      </w:r>
      <w:r w:rsidRPr="00423CF5">
        <w:rPr>
          <w:rFonts w:ascii="Times New Roman" w:hAnsi="Times New Roman" w:cs="Times New Roman"/>
        </w:rPr>
        <w:t xml:space="preserve"> perfect sense as the incurred claims and the paid claims amounts on an annual basis are generally very close in value.  To prove this point, we have provided our Consortium’s paid and incurred claims amounts on an annual basis in the chart below:</w:t>
      </w:r>
    </w:p>
    <w:p w14:paraId="11809155" w14:textId="28CC7A95" w:rsidR="00423CF5" w:rsidRDefault="00423CF5" w:rsidP="00F93207">
      <w:pPr>
        <w:pStyle w:val="ListParagraph"/>
        <w:jc w:val="both"/>
        <w:rPr>
          <w:rFonts w:ascii="Times New Roman" w:hAnsi="Times New Roman" w:cs="Times New Roman"/>
        </w:rPr>
      </w:pPr>
    </w:p>
    <w:p w14:paraId="47876D76" w14:textId="61D69D4E" w:rsidR="006C2B86" w:rsidRDefault="00D6589E" w:rsidP="00F93207">
      <w:pPr>
        <w:pStyle w:val="ListParagraph"/>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0CD2246D" wp14:editId="4E839B30">
            <wp:simplePos x="685800" y="5353050"/>
            <wp:positionH relativeFrom="page">
              <wp:align>center</wp:align>
            </wp:positionH>
            <wp:positionV relativeFrom="paragraph">
              <wp:posOffset>0</wp:posOffset>
            </wp:positionV>
            <wp:extent cx="5321808" cy="411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1808" cy="4114800"/>
                    </a:xfrm>
                    <a:prstGeom prst="rect">
                      <a:avLst/>
                    </a:prstGeom>
                    <a:noFill/>
                  </pic:spPr>
                </pic:pic>
              </a:graphicData>
            </a:graphic>
            <wp14:sizeRelH relativeFrom="margin">
              <wp14:pctWidth>0</wp14:pctWidth>
            </wp14:sizeRelH>
          </wp:anchor>
        </w:drawing>
      </w:r>
    </w:p>
    <w:p w14:paraId="783C6BE5" w14:textId="77777777" w:rsidR="006C2B86" w:rsidRPr="00423CF5" w:rsidRDefault="006C2B86" w:rsidP="00F93207">
      <w:pPr>
        <w:pStyle w:val="ListParagraph"/>
        <w:jc w:val="both"/>
        <w:rPr>
          <w:rFonts w:ascii="Times New Roman" w:hAnsi="Times New Roman" w:cs="Times New Roman"/>
        </w:rPr>
      </w:pPr>
    </w:p>
    <w:p w14:paraId="0C54248D" w14:textId="77777777" w:rsidR="00423CF5" w:rsidRPr="00423CF5" w:rsidRDefault="00423CF5" w:rsidP="00F93207">
      <w:pPr>
        <w:pStyle w:val="ListParagraph"/>
        <w:jc w:val="both"/>
        <w:rPr>
          <w:rFonts w:ascii="Times New Roman" w:hAnsi="Times New Roman" w:cs="Times New Roman"/>
        </w:rPr>
      </w:pPr>
    </w:p>
    <w:p w14:paraId="60DEAF47" w14:textId="5A9B9F14" w:rsidR="00D6589E" w:rsidRDefault="00D6589E" w:rsidP="00F93207">
      <w:pPr>
        <w:jc w:val="both"/>
        <w:rPr>
          <w:rFonts w:ascii="Times New Roman" w:hAnsi="Times New Roman" w:cs="Times New Roman"/>
        </w:rPr>
      </w:pPr>
    </w:p>
    <w:p w14:paraId="1F32B7E8" w14:textId="77C5F97F" w:rsidR="008228B3" w:rsidRDefault="008228B3" w:rsidP="00F93207">
      <w:pPr>
        <w:jc w:val="both"/>
        <w:rPr>
          <w:rFonts w:ascii="Times New Roman" w:hAnsi="Times New Roman" w:cs="Times New Roman"/>
        </w:rPr>
      </w:pPr>
    </w:p>
    <w:p w14:paraId="01018283" w14:textId="31F89B5B" w:rsidR="008228B3" w:rsidRDefault="008228B3" w:rsidP="00F93207">
      <w:pPr>
        <w:jc w:val="both"/>
        <w:rPr>
          <w:rFonts w:ascii="Times New Roman" w:hAnsi="Times New Roman" w:cs="Times New Roman"/>
        </w:rPr>
      </w:pPr>
    </w:p>
    <w:p w14:paraId="296CBBA4" w14:textId="4B674FCB" w:rsidR="008228B3" w:rsidRDefault="008228B3" w:rsidP="00F93207">
      <w:pPr>
        <w:jc w:val="both"/>
        <w:rPr>
          <w:rFonts w:ascii="Times New Roman" w:hAnsi="Times New Roman" w:cs="Times New Roman"/>
        </w:rPr>
      </w:pPr>
    </w:p>
    <w:p w14:paraId="556CEC55" w14:textId="4EB36945" w:rsidR="008228B3" w:rsidRDefault="008228B3" w:rsidP="00F93207">
      <w:pPr>
        <w:jc w:val="both"/>
        <w:rPr>
          <w:rFonts w:ascii="Times New Roman" w:hAnsi="Times New Roman" w:cs="Times New Roman"/>
        </w:rPr>
      </w:pPr>
    </w:p>
    <w:p w14:paraId="53DA6796" w14:textId="7CC4D86E" w:rsidR="008228B3" w:rsidRDefault="008228B3" w:rsidP="00F93207">
      <w:pPr>
        <w:jc w:val="both"/>
        <w:rPr>
          <w:rFonts w:ascii="Times New Roman" w:hAnsi="Times New Roman" w:cs="Times New Roman"/>
        </w:rPr>
      </w:pPr>
    </w:p>
    <w:p w14:paraId="26AFE63A" w14:textId="4520190F" w:rsidR="008228B3" w:rsidRDefault="008228B3" w:rsidP="00F93207">
      <w:pPr>
        <w:jc w:val="both"/>
        <w:rPr>
          <w:rFonts w:ascii="Times New Roman" w:hAnsi="Times New Roman" w:cs="Times New Roman"/>
        </w:rPr>
      </w:pPr>
    </w:p>
    <w:p w14:paraId="7B6E340E" w14:textId="4DCFF499" w:rsidR="008228B3" w:rsidRDefault="008228B3" w:rsidP="00F93207">
      <w:pPr>
        <w:jc w:val="both"/>
        <w:rPr>
          <w:rFonts w:ascii="Times New Roman" w:hAnsi="Times New Roman" w:cs="Times New Roman"/>
        </w:rPr>
      </w:pPr>
    </w:p>
    <w:p w14:paraId="3DE760A2" w14:textId="7072F287" w:rsidR="008228B3" w:rsidRDefault="008228B3" w:rsidP="00F93207">
      <w:pPr>
        <w:jc w:val="both"/>
        <w:rPr>
          <w:rFonts w:ascii="Times New Roman" w:hAnsi="Times New Roman" w:cs="Times New Roman"/>
        </w:rPr>
      </w:pPr>
    </w:p>
    <w:p w14:paraId="04CF106B" w14:textId="16B59797" w:rsidR="008228B3" w:rsidRDefault="008228B3" w:rsidP="00F93207">
      <w:pPr>
        <w:jc w:val="both"/>
        <w:rPr>
          <w:rFonts w:ascii="Times New Roman" w:hAnsi="Times New Roman" w:cs="Times New Roman"/>
        </w:rPr>
      </w:pPr>
    </w:p>
    <w:p w14:paraId="4F85309B" w14:textId="43A67F5A" w:rsidR="008228B3" w:rsidRDefault="008228B3" w:rsidP="00F93207">
      <w:pPr>
        <w:jc w:val="both"/>
        <w:rPr>
          <w:rFonts w:ascii="Times New Roman" w:hAnsi="Times New Roman" w:cs="Times New Roman"/>
        </w:rPr>
      </w:pPr>
    </w:p>
    <w:p w14:paraId="65707FC0" w14:textId="27E1E3B6" w:rsidR="008228B3" w:rsidRDefault="008228B3" w:rsidP="00F93207">
      <w:pPr>
        <w:jc w:val="both"/>
        <w:rPr>
          <w:rFonts w:ascii="Times New Roman" w:hAnsi="Times New Roman" w:cs="Times New Roman"/>
        </w:rPr>
      </w:pPr>
    </w:p>
    <w:p w14:paraId="1FE9735E" w14:textId="59FBA41B" w:rsidR="008228B3" w:rsidRDefault="008228B3" w:rsidP="00F93207">
      <w:pPr>
        <w:jc w:val="both"/>
        <w:rPr>
          <w:rFonts w:ascii="Times New Roman" w:hAnsi="Times New Roman" w:cs="Times New Roman"/>
        </w:rPr>
      </w:pPr>
    </w:p>
    <w:p w14:paraId="25D37A2D" w14:textId="3D02C612" w:rsidR="008228B3" w:rsidRDefault="008228B3" w:rsidP="00F93207">
      <w:pPr>
        <w:jc w:val="both"/>
        <w:rPr>
          <w:rFonts w:ascii="Times New Roman" w:hAnsi="Times New Roman" w:cs="Times New Roman"/>
        </w:rPr>
      </w:pPr>
    </w:p>
    <w:p w14:paraId="2E758372" w14:textId="6D407D42" w:rsidR="008228B3" w:rsidRDefault="008228B3" w:rsidP="00F93207">
      <w:pPr>
        <w:jc w:val="both"/>
        <w:rPr>
          <w:rFonts w:ascii="Times New Roman" w:hAnsi="Times New Roman" w:cs="Times New Roman"/>
        </w:rPr>
      </w:pPr>
    </w:p>
    <w:p w14:paraId="5E124CCD" w14:textId="7F19502D" w:rsidR="008228B3" w:rsidRDefault="008228B3" w:rsidP="00F93207">
      <w:pPr>
        <w:jc w:val="both"/>
        <w:rPr>
          <w:rFonts w:ascii="Times New Roman" w:hAnsi="Times New Roman" w:cs="Times New Roman"/>
        </w:rPr>
      </w:pPr>
    </w:p>
    <w:p w14:paraId="0925CA48" w14:textId="09CDF06B" w:rsidR="008228B3" w:rsidRDefault="008228B3" w:rsidP="00F93207">
      <w:pPr>
        <w:jc w:val="both"/>
        <w:rPr>
          <w:rFonts w:ascii="Times New Roman" w:hAnsi="Times New Roman" w:cs="Times New Roman"/>
        </w:rPr>
      </w:pPr>
    </w:p>
    <w:p w14:paraId="3C8CFE8E" w14:textId="080E6495" w:rsidR="008228B3" w:rsidRDefault="008228B3" w:rsidP="00F93207">
      <w:pPr>
        <w:jc w:val="both"/>
        <w:rPr>
          <w:rFonts w:ascii="Times New Roman" w:hAnsi="Times New Roman" w:cs="Times New Roman"/>
        </w:rPr>
      </w:pPr>
    </w:p>
    <w:p w14:paraId="2B35572F" w14:textId="385E829D" w:rsidR="008228B3" w:rsidRDefault="008228B3" w:rsidP="00F93207">
      <w:pPr>
        <w:jc w:val="both"/>
        <w:rPr>
          <w:rFonts w:ascii="Times New Roman" w:hAnsi="Times New Roman" w:cs="Times New Roman"/>
        </w:rPr>
      </w:pPr>
    </w:p>
    <w:p w14:paraId="1CC58107" w14:textId="5FF3A1AA" w:rsidR="008228B3" w:rsidRDefault="008228B3" w:rsidP="00F93207">
      <w:pPr>
        <w:jc w:val="both"/>
        <w:rPr>
          <w:rFonts w:ascii="Times New Roman" w:hAnsi="Times New Roman" w:cs="Times New Roman"/>
        </w:rPr>
      </w:pPr>
    </w:p>
    <w:p w14:paraId="208DD279" w14:textId="7BD02C04" w:rsidR="008228B3" w:rsidRDefault="008228B3" w:rsidP="00F93207">
      <w:pPr>
        <w:jc w:val="both"/>
        <w:rPr>
          <w:rFonts w:ascii="Times New Roman" w:hAnsi="Times New Roman" w:cs="Times New Roman"/>
        </w:rPr>
      </w:pPr>
    </w:p>
    <w:p w14:paraId="7C35A144" w14:textId="3078ABCF" w:rsidR="008228B3" w:rsidRDefault="008228B3" w:rsidP="00F93207">
      <w:pPr>
        <w:jc w:val="both"/>
        <w:rPr>
          <w:rFonts w:ascii="Times New Roman" w:hAnsi="Times New Roman" w:cs="Times New Roman"/>
        </w:rPr>
      </w:pPr>
    </w:p>
    <w:p w14:paraId="2063F2A7" w14:textId="3560AAF7" w:rsidR="008228B3" w:rsidRDefault="008228B3" w:rsidP="00F93207">
      <w:pPr>
        <w:jc w:val="both"/>
        <w:rPr>
          <w:rFonts w:ascii="Times New Roman" w:hAnsi="Times New Roman" w:cs="Times New Roman"/>
        </w:rPr>
      </w:pPr>
    </w:p>
    <w:p w14:paraId="588B8558" w14:textId="77777777" w:rsidR="008228B3" w:rsidRDefault="008228B3" w:rsidP="00F93207">
      <w:pPr>
        <w:jc w:val="both"/>
        <w:rPr>
          <w:rFonts w:ascii="Times New Roman" w:hAnsi="Times New Roman" w:cs="Times New Roman"/>
        </w:rPr>
      </w:pPr>
    </w:p>
    <w:p w14:paraId="51DFBE99" w14:textId="77777777" w:rsidR="00D6589E" w:rsidRDefault="00423CF5" w:rsidP="00F93207">
      <w:pPr>
        <w:ind w:left="1440"/>
        <w:jc w:val="both"/>
        <w:rPr>
          <w:rFonts w:ascii="Times New Roman" w:hAnsi="Times New Roman" w:cs="Times New Roman"/>
        </w:rPr>
      </w:pPr>
      <w:r w:rsidRPr="005C1EC2">
        <w:rPr>
          <w:rFonts w:ascii="Times New Roman" w:hAnsi="Times New Roman" w:cs="Times New Roman"/>
        </w:rPr>
        <w:t>As you will note, sans the first year, the incurred and paid claims amounts are relatively the same</w:t>
      </w:r>
      <w:r w:rsidR="00D6589E">
        <w:rPr>
          <w:rFonts w:ascii="Times New Roman" w:hAnsi="Times New Roman" w:cs="Times New Roman"/>
        </w:rPr>
        <w:t xml:space="preserve"> each year</w:t>
      </w:r>
      <w:r w:rsidRPr="005C1EC2">
        <w:rPr>
          <w:rFonts w:ascii="Times New Roman" w:hAnsi="Times New Roman" w:cs="Times New Roman"/>
        </w:rPr>
        <w:t xml:space="preserve">.  </w:t>
      </w:r>
      <w:r w:rsidR="00D6589E">
        <w:rPr>
          <w:rFonts w:ascii="Times New Roman" w:hAnsi="Times New Roman" w:cs="Times New Roman"/>
        </w:rPr>
        <w:t>The reason for this is because in the first year you only pay the claims incurred in that year.  In all other years, you are paying claims incurred in the present year and in the prior year.  As a result, the NYS-DFS is basically double counting the IBNR factor in the initial year which places a difficult financial burden on the plan.</w:t>
      </w:r>
    </w:p>
    <w:p w14:paraId="0202A99E" w14:textId="77777777" w:rsidR="00D6589E" w:rsidRDefault="00D6589E" w:rsidP="00F93207">
      <w:pPr>
        <w:ind w:left="1440"/>
        <w:jc w:val="both"/>
        <w:rPr>
          <w:rFonts w:ascii="Times New Roman" w:hAnsi="Times New Roman" w:cs="Times New Roman"/>
        </w:rPr>
      </w:pPr>
    </w:p>
    <w:p w14:paraId="130AF151" w14:textId="47832DBB" w:rsidR="00423CF5" w:rsidRPr="005C1EC2" w:rsidRDefault="00D6589E" w:rsidP="00F93207">
      <w:pPr>
        <w:ind w:left="1440"/>
        <w:jc w:val="both"/>
        <w:rPr>
          <w:rFonts w:ascii="Times New Roman" w:hAnsi="Times New Roman" w:cs="Times New Roman"/>
        </w:rPr>
      </w:pPr>
      <w:r>
        <w:rPr>
          <w:rFonts w:ascii="Times New Roman" w:hAnsi="Times New Roman" w:cs="Times New Roman"/>
        </w:rPr>
        <w:t xml:space="preserve">Again, as with the Surplus Account, allowing any new Article 47 Plan time to fund its IBNR Reserve would certainly make the road to developing new Article 47 Plans much easier to navigate.  </w:t>
      </w:r>
    </w:p>
    <w:p w14:paraId="25D87DD4" w14:textId="77777777" w:rsidR="00423CF5" w:rsidRPr="00423CF5" w:rsidRDefault="00423CF5" w:rsidP="00F93207">
      <w:pPr>
        <w:jc w:val="both"/>
        <w:rPr>
          <w:rFonts w:ascii="Times New Roman" w:hAnsi="Times New Roman" w:cs="Times New Roman"/>
        </w:rPr>
      </w:pPr>
    </w:p>
    <w:p w14:paraId="2A47EC69" w14:textId="361BBA15" w:rsidR="005C1EC2" w:rsidRPr="00423CF5" w:rsidRDefault="005C1EC2" w:rsidP="00F93207">
      <w:pPr>
        <w:spacing w:before="7"/>
        <w:jc w:val="both"/>
        <w:rPr>
          <w:rFonts w:ascii="Times New Roman" w:eastAsia="Times New Roman" w:hAnsi="Times New Roman" w:cs="Times New Roman"/>
          <w:b/>
          <w:i/>
          <w:smallCaps/>
          <w:u w:val="single"/>
        </w:rPr>
      </w:pPr>
      <w:r>
        <w:rPr>
          <w:rFonts w:ascii="Times New Roman" w:eastAsia="Times New Roman" w:hAnsi="Times New Roman" w:cs="Times New Roman"/>
          <w:b/>
          <w:i/>
          <w:smallCaps/>
          <w:u w:val="single"/>
        </w:rPr>
        <w:t xml:space="preserve">Ongoing </w:t>
      </w:r>
      <w:r w:rsidRPr="00423CF5">
        <w:rPr>
          <w:rFonts w:ascii="Times New Roman" w:eastAsia="Times New Roman" w:hAnsi="Times New Roman" w:cs="Times New Roman"/>
          <w:b/>
          <w:i/>
          <w:smallCaps/>
          <w:u w:val="single"/>
        </w:rPr>
        <w:t>Challenges</w:t>
      </w:r>
    </w:p>
    <w:p w14:paraId="41FD0D58" w14:textId="6EF94D76" w:rsidR="00423CF5" w:rsidRPr="00423CF5" w:rsidRDefault="00D6589E" w:rsidP="00F93207">
      <w:pPr>
        <w:jc w:val="both"/>
        <w:rPr>
          <w:rFonts w:ascii="Times New Roman" w:hAnsi="Times New Roman" w:cs="Times New Roman"/>
        </w:rPr>
      </w:pPr>
      <w:r>
        <w:rPr>
          <w:rFonts w:ascii="Times New Roman" w:eastAsia="Times New Roman" w:hAnsi="Times New Roman" w:cs="Times New Roman"/>
        </w:rPr>
        <w:t xml:space="preserve">Now that the GTCMHIC is ten (10) years into its operation, we have experience with the processes associated with an Article 47 Plan.  To that end, we have noted a few areas where modification to either Article 47 or the NYS-DFS processes </w:t>
      </w:r>
      <w:r w:rsidR="008963F9">
        <w:rPr>
          <w:rFonts w:ascii="Times New Roman" w:eastAsia="Times New Roman" w:hAnsi="Times New Roman" w:cs="Times New Roman"/>
        </w:rPr>
        <w:t>would assist Article 47 Plans in operating more efficiently and effectively.</w:t>
      </w:r>
    </w:p>
    <w:p w14:paraId="3A845F56" w14:textId="05043932" w:rsidR="00915244" w:rsidRDefault="00915244" w:rsidP="00F93207">
      <w:pPr>
        <w:jc w:val="both"/>
        <w:rPr>
          <w:rFonts w:ascii="Times New Roman" w:hAnsi="Times New Roman" w:cs="Times New Roman"/>
        </w:rPr>
      </w:pPr>
      <w:r>
        <w:rPr>
          <w:rFonts w:ascii="Times New Roman" w:hAnsi="Times New Roman" w:cs="Times New Roman"/>
        </w:rPr>
        <w:br w:type="page"/>
      </w:r>
    </w:p>
    <w:p w14:paraId="23F5C4D5" w14:textId="3D00BB9D" w:rsidR="00423CF5" w:rsidRPr="008963F9" w:rsidRDefault="00423CF5" w:rsidP="00F93207">
      <w:pPr>
        <w:pStyle w:val="ListParagraph"/>
        <w:numPr>
          <w:ilvl w:val="0"/>
          <w:numId w:val="7"/>
        </w:numPr>
        <w:jc w:val="both"/>
        <w:rPr>
          <w:rFonts w:ascii="Times New Roman" w:hAnsi="Times New Roman" w:cs="Times New Roman"/>
        </w:rPr>
      </w:pPr>
      <w:r w:rsidRPr="008963F9">
        <w:rPr>
          <w:rFonts w:ascii="Times New Roman" w:hAnsi="Times New Roman" w:cs="Times New Roman"/>
        </w:rPr>
        <w:lastRenderedPageBreak/>
        <w:t>NYS-DFS Reporting</w:t>
      </w:r>
    </w:p>
    <w:p w14:paraId="268CED62" w14:textId="257AD221" w:rsidR="00423CF5" w:rsidRDefault="00423CF5" w:rsidP="00F93207">
      <w:pPr>
        <w:jc w:val="both"/>
        <w:rPr>
          <w:rFonts w:ascii="Times New Roman" w:hAnsi="Times New Roman" w:cs="Times New Roman"/>
        </w:rPr>
      </w:pPr>
    </w:p>
    <w:p w14:paraId="5EA30458" w14:textId="77777777" w:rsidR="00913440" w:rsidRDefault="008963F9" w:rsidP="00F93207">
      <w:pPr>
        <w:ind w:left="720"/>
        <w:jc w:val="both"/>
        <w:rPr>
          <w:rFonts w:ascii="Times New Roman" w:hAnsi="Times New Roman" w:cs="Times New Roman"/>
        </w:rPr>
      </w:pPr>
      <w:r>
        <w:rPr>
          <w:rFonts w:ascii="Times New Roman" w:hAnsi="Times New Roman" w:cs="Times New Roman"/>
        </w:rPr>
        <w:t xml:space="preserve">The Financial Team which </w:t>
      </w:r>
      <w:r w:rsidR="00913440">
        <w:rPr>
          <w:rFonts w:ascii="Times New Roman" w:hAnsi="Times New Roman" w:cs="Times New Roman"/>
        </w:rPr>
        <w:t xml:space="preserve">is </w:t>
      </w:r>
      <w:r>
        <w:rPr>
          <w:rFonts w:ascii="Times New Roman" w:hAnsi="Times New Roman" w:cs="Times New Roman"/>
        </w:rPr>
        <w:t xml:space="preserve">associated with the GTCMHIC spends a great deal of time and effort working to provide the NYS-DFS with the financial reporting required on a quarterly and annual basis.  Unfortunately, the reports the GTCMHIC is required to complete are designed for a traditional insurance company and an Article 47 Plan is </w:t>
      </w:r>
      <w:r w:rsidR="00913440">
        <w:rPr>
          <w:rFonts w:ascii="Times New Roman" w:hAnsi="Times New Roman" w:cs="Times New Roman"/>
        </w:rPr>
        <w:t xml:space="preserve">far from </w:t>
      </w:r>
      <w:r>
        <w:rPr>
          <w:rFonts w:ascii="Times New Roman" w:hAnsi="Times New Roman" w:cs="Times New Roman"/>
        </w:rPr>
        <w:t xml:space="preserve">a traditional insurance company.  </w:t>
      </w:r>
    </w:p>
    <w:p w14:paraId="3497DBAA" w14:textId="77777777" w:rsidR="00915244" w:rsidRDefault="00915244" w:rsidP="00F93207">
      <w:pPr>
        <w:ind w:left="720"/>
        <w:jc w:val="both"/>
        <w:rPr>
          <w:rFonts w:ascii="Times New Roman" w:hAnsi="Times New Roman" w:cs="Times New Roman"/>
        </w:rPr>
      </w:pPr>
    </w:p>
    <w:p w14:paraId="2DD68593" w14:textId="129B6D9E" w:rsidR="00915244" w:rsidRDefault="008963F9" w:rsidP="00F93207">
      <w:pPr>
        <w:ind w:left="720"/>
        <w:jc w:val="both"/>
        <w:rPr>
          <w:rFonts w:ascii="Times New Roman" w:hAnsi="Times New Roman" w:cs="Times New Roman"/>
        </w:rPr>
      </w:pPr>
      <w:r>
        <w:rPr>
          <w:rFonts w:ascii="Times New Roman" w:hAnsi="Times New Roman" w:cs="Times New Roman"/>
        </w:rPr>
        <w:t xml:space="preserve">Many of the pages associated with these reports are either not applicable or are </w:t>
      </w:r>
      <w:r w:rsidR="00913440" w:rsidRPr="00913440">
        <w:rPr>
          <w:rFonts w:ascii="Times New Roman" w:hAnsi="Times New Roman" w:cs="Times New Roman"/>
        </w:rPr>
        <w:t xml:space="preserve">time-consuming, difficult, and expensive to </w:t>
      </w:r>
      <w:r w:rsidR="00913440">
        <w:rPr>
          <w:rFonts w:ascii="Times New Roman" w:hAnsi="Times New Roman" w:cs="Times New Roman"/>
        </w:rPr>
        <w:t xml:space="preserve">populate with </w:t>
      </w:r>
      <w:r w:rsidR="00913440" w:rsidRPr="00913440">
        <w:rPr>
          <w:rFonts w:ascii="Times New Roman" w:hAnsi="Times New Roman" w:cs="Times New Roman"/>
        </w:rPr>
        <w:t xml:space="preserve">the Consortium’s financial information </w:t>
      </w:r>
      <w:r w:rsidR="00913440">
        <w:rPr>
          <w:rFonts w:ascii="Times New Roman" w:hAnsi="Times New Roman" w:cs="Times New Roman"/>
        </w:rPr>
        <w:t xml:space="preserve">as the </w:t>
      </w:r>
      <w:r w:rsidR="00913440" w:rsidRPr="00913440">
        <w:rPr>
          <w:rFonts w:ascii="Times New Roman" w:hAnsi="Times New Roman" w:cs="Times New Roman"/>
        </w:rPr>
        <w:t xml:space="preserve">forms </w:t>
      </w:r>
      <w:r w:rsidR="00913440">
        <w:rPr>
          <w:rFonts w:ascii="Times New Roman" w:hAnsi="Times New Roman" w:cs="Times New Roman"/>
        </w:rPr>
        <w:t xml:space="preserve">are </w:t>
      </w:r>
      <w:r w:rsidR="00913440" w:rsidRPr="00913440">
        <w:rPr>
          <w:rFonts w:ascii="Times New Roman" w:hAnsi="Times New Roman" w:cs="Times New Roman"/>
        </w:rPr>
        <w:t>designed for traditional insurance companies</w:t>
      </w:r>
      <w:r w:rsidR="00913440">
        <w:rPr>
          <w:rFonts w:ascii="Times New Roman" w:hAnsi="Times New Roman" w:cs="Times New Roman"/>
        </w:rPr>
        <w:t xml:space="preserve">.  </w:t>
      </w:r>
      <w:r w:rsidR="00915244">
        <w:rPr>
          <w:rFonts w:ascii="Times New Roman" w:hAnsi="Times New Roman" w:cs="Times New Roman"/>
        </w:rPr>
        <w:t>In addition, these reports</w:t>
      </w:r>
      <w:r w:rsidR="00C32416">
        <w:rPr>
          <w:rFonts w:ascii="Times New Roman" w:hAnsi="Times New Roman" w:cs="Times New Roman"/>
        </w:rPr>
        <w:t xml:space="preserve"> format</w:t>
      </w:r>
      <w:r w:rsidR="00915244">
        <w:rPr>
          <w:rFonts w:ascii="Times New Roman" w:hAnsi="Times New Roman" w:cs="Times New Roman"/>
        </w:rPr>
        <w:t xml:space="preserve"> are updated frequently and often at the “eleventh-hour” resulting in wasted labor hours as we work to reformat the financial results to fit the ne</w:t>
      </w:r>
      <w:r w:rsidR="00EF1563">
        <w:rPr>
          <w:rFonts w:ascii="Times New Roman" w:hAnsi="Times New Roman" w:cs="Times New Roman"/>
        </w:rPr>
        <w:t>w</w:t>
      </w:r>
      <w:r w:rsidR="00915244">
        <w:rPr>
          <w:rFonts w:ascii="Times New Roman" w:hAnsi="Times New Roman" w:cs="Times New Roman"/>
        </w:rPr>
        <w:t xml:space="preserve"> reporting requirement.  </w:t>
      </w:r>
    </w:p>
    <w:p w14:paraId="38F3124C" w14:textId="77777777" w:rsidR="00915244" w:rsidRDefault="00915244" w:rsidP="00F93207">
      <w:pPr>
        <w:ind w:left="720"/>
        <w:jc w:val="both"/>
        <w:rPr>
          <w:rFonts w:ascii="Times New Roman" w:hAnsi="Times New Roman" w:cs="Times New Roman"/>
        </w:rPr>
      </w:pPr>
    </w:p>
    <w:p w14:paraId="73DBFCF3" w14:textId="19CF18B2" w:rsidR="008963F9" w:rsidRPr="00423CF5" w:rsidRDefault="00913440" w:rsidP="00F93207">
      <w:pPr>
        <w:ind w:left="720"/>
        <w:jc w:val="both"/>
        <w:rPr>
          <w:rFonts w:ascii="Times New Roman" w:hAnsi="Times New Roman" w:cs="Times New Roman"/>
        </w:rPr>
      </w:pPr>
      <w:r w:rsidRPr="00913440">
        <w:rPr>
          <w:rFonts w:ascii="Times New Roman" w:hAnsi="Times New Roman" w:cs="Times New Roman"/>
        </w:rPr>
        <w:t xml:space="preserve">We suggest the </w:t>
      </w:r>
      <w:r>
        <w:rPr>
          <w:rFonts w:ascii="Times New Roman" w:hAnsi="Times New Roman" w:cs="Times New Roman"/>
        </w:rPr>
        <w:t>NYS-DFS</w:t>
      </w:r>
      <w:r w:rsidRPr="00913440">
        <w:rPr>
          <w:rFonts w:ascii="Times New Roman" w:hAnsi="Times New Roman" w:cs="Times New Roman"/>
        </w:rPr>
        <w:t xml:space="preserve"> and the </w:t>
      </w:r>
      <w:r>
        <w:rPr>
          <w:rFonts w:ascii="Times New Roman" w:hAnsi="Times New Roman" w:cs="Times New Roman"/>
        </w:rPr>
        <w:t xml:space="preserve">Article 47 </w:t>
      </w:r>
      <w:r w:rsidRPr="00913440">
        <w:rPr>
          <w:rFonts w:ascii="Times New Roman" w:hAnsi="Times New Roman" w:cs="Times New Roman"/>
        </w:rPr>
        <w:t>Plans work collaboratively to develop reports and a process for submission which is much more efficient and stream-lined to ensure the financial results are received in a timely and cost-effective manner.  We would also like to see these same reports used for those plans operating pursuant to Article 44 of the New York State Insurance Law as it is our opinion that these plans should have the same regulatory and funding requirements to ensure the</w:t>
      </w:r>
      <w:r>
        <w:rPr>
          <w:rFonts w:ascii="Times New Roman" w:hAnsi="Times New Roman" w:cs="Times New Roman"/>
        </w:rPr>
        <w:t>ir</w:t>
      </w:r>
      <w:r w:rsidRPr="00913440">
        <w:rPr>
          <w:rFonts w:ascii="Times New Roman" w:hAnsi="Times New Roman" w:cs="Times New Roman"/>
        </w:rPr>
        <w:t xml:space="preserve"> covered members are protected.</w:t>
      </w:r>
    </w:p>
    <w:p w14:paraId="27D5371F" w14:textId="77777777" w:rsidR="00423CF5" w:rsidRPr="00423CF5" w:rsidRDefault="00423CF5" w:rsidP="00F93207">
      <w:pPr>
        <w:jc w:val="both"/>
        <w:rPr>
          <w:rFonts w:ascii="Times New Roman" w:hAnsi="Times New Roman" w:cs="Times New Roman"/>
        </w:rPr>
      </w:pPr>
    </w:p>
    <w:p w14:paraId="39B059A8" w14:textId="79BA735C" w:rsidR="00423CF5" w:rsidRPr="002752D2" w:rsidRDefault="00423CF5" w:rsidP="00F93207">
      <w:pPr>
        <w:pStyle w:val="ListParagraph"/>
        <w:numPr>
          <w:ilvl w:val="0"/>
          <w:numId w:val="7"/>
        </w:numPr>
        <w:jc w:val="both"/>
        <w:rPr>
          <w:rFonts w:ascii="Times New Roman" w:hAnsi="Times New Roman" w:cs="Times New Roman"/>
        </w:rPr>
      </w:pPr>
      <w:r w:rsidRPr="002752D2">
        <w:rPr>
          <w:rFonts w:ascii="Times New Roman" w:hAnsi="Times New Roman" w:cs="Times New Roman"/>
        </w:rPr>
        <w:t>Aggregate Stop-Loss Insurance Waiver</w:t>
      </w:r>
    </w:p>
    <w:p w14:paraId="3D6C611E" w14:textId="77777777" w:rsidR="00423CF5" w:rsidRPr="00423CF5" w:rsidRDefault="00423CF5" w:rsidP="00F93207">
      <w:pPr>
        <w:jc w:val="both"/>
        <w:rPr>
          <w:rFonts w:ascii="Times New Roman" w:hAnsi="Times New Roman" w:cs="Times New Roman"/>
        </w:rPr>
      </w:pPr>
    </w:p>
    <w:p w14:paraId="01D682A3" w14:textId="737AB1CE" w:rsidR="00423CF5" w:rsidRPr="00423CF5" w:rsidRDefault="00913440" w:rsidP="00F93207">
      <w:pPr>
        <w:ind w:left="720"/>
        <w:jc w:val="both"/>
        <w:rPr>
          <w:rFonts w:ascii="Times New Roman" w:hAnsi="Times New Roman" w:cs="Times New Roman"/>
        </w:rPr>
      </w:pPr>
      <w:r>
        <w:rPr>
          <w:rFonts w:ascii="Times New Roman" w:hAnsi="Times New Roman" w:cs="Times New Roman"/>
        </w:rPr>
        <w:t>While the GTCMHIC was</w:t>
      </w:r>
      <w:r w:rsidRPr="00913440">
        <w:rPr>
          <w:rFonts w:ascii="Times New Roman" w:hAnsi="Times New Roman" w:cs="Times New Roman"/>
        </w:rPr>
        <w:t xml:space="preserve"> able to achieve a “waiver” from the </w:t>
      </w:r>
      <w:r>
        <w:rPr>
          <w:rFonts w:ascii="Times New Roman" w:hAnsi="Times New Roman" w:cs="Times New Roman"/>
        </w:rPr>
        <w:t>NYS-DFS</w:t>
      </w:r>
      <w:r w:rsidRPr="00913440">
        <w:rPr>
          <w:rFonts w:ascii="Times New Roman" w:hAnsi="Times New Roman" w:cs="Times New Roman"/>
        </w:rPr>
        <w:t xml:space="preserve"> to forego the purchasing of aggregate stop-loss insurance for the </w:t>
      </w:r>
      <w:r>
        <w:rPr>
          <w:rFonts w:ascii="Times New Roman" w:hAnsi="Times New Roman" w:cs="Times New Roman"/>
        </w:rPr>
        <w:t>past couple of years</w:t>
      </w:r>
      <w:r w:rsidRPr="00913440">
        <w:rPr>
          <w:rFonts w:ascii="Times New Roman" w:hAnsi="Times New Roman" w:cs="Times New Roman"/>
        </w:rPr>
        <w:t xml:space="preserve">.  It is our belief that </w:t>
      </w:r>
      <w:r w:rsidR="00215A3F">
        <w:rPr>
          <w:rFonts w:ascii="Times New Roman" w:hAnsi="Times New Roman" w:cs="Times New Roman"/>
        </w:rPr>
        <w:t xml:space="preserve">other Article 47 Plans be offered the opportunity to waive this coverage if they have </w:t>
      </w:r>
      <w:r w:rsidRPr="00913440">
        <w:rPr>
          <w:rFonts w:ascii="Times New Roman" w:hAnsi="Times New Roman" w:cs="Times New Roman"/>
        </w:rPr>
        <w:t xml:space="preserve">satisfied </w:t>
      </w:r>
      <w:r w:rsidR="00215A3F">
        <w:rPr>
          <w:rFonts w:ascii="Times New Roman" w:hAnsi="Times New Roman" w:cs="Times New Roman"/>
        </w:rPr>
        <w:t>their</w:t>
      </w:r>
      <w:r w:rsidRPr="00913440">
        <w:rPr>
          <w:rFonts w:ascii="Times New Roman" w:hAnsi="Times New Roman" w:cs="Times New Roman"/>
        </w:rPr>
        <w:t xml:space="preserve"> reserving requirements for a period </w:t>
      </w:r>
      <w:r w:rsidR="001C3932">
        <w:rPr>
          <w:rFonts w:ascii="Times New Roman" w:hAnsi="Times New Roman" w:cs="Times New Roman"/>
        </w:rPr>
        <w:t xml:space="preserve">of </w:t>
      </w:r>
      <w:r w:rsidR="00215A3F">
        <w:rPr>
          <w:rFonts w:ascii="Times New Roman" w:hAnsi="Times New Roman" w:cs="Times New Roman"/>
        </w:rPr>
        <w:t xml:space="preserve">time and that said decision </w:t>
      </w:r>
      <w:r w:rsidRPr="00913440">
        <w:rPr>
          <w:rFonts w:ascii="Times New Roman" w:hAnsi="Times New Roman" w:cs="Times New Roman"/>
        </w:rPr>
        <w:t xml:space="preserve">should be left to the discretion of the Board of Directors of </w:t>
      </w:r>
      <w:r w:rsidR="00215A3F">
        <w:rPr>
          <w:rFonts w:ascii="Times New Roman" w:hAnsi="Times New Roman" w:cs="Times New Roman"/>
        </w:rPr>
        <w:t>each Article 47 Plan</w:t>
      </w:r>
      <w:r w:rsidRPr="00913440">
        <w:rPr>
          <w:rFonts w:ascii="Times New Roman" w:hAnsi="Times New Roman" w:cs="Times New Roman"/>
        </w:rPr>
        <w:t xml:space="preserve">.  </w:t>
      </w:r>
      <w:r w:rsidR="00215A3F">
        <w:rPr>
          <w:rFonts w:ascii="Times New Roman" w:hAnsi="Times New Roman" w:cs="Times New Roman"/>
        </w:rPr>
        <w:t>It has been our experience that t</w:t>
      </w:r>
      <w:r w:rsidRPr="00913440">
        <w:rPr>
          <w:rFonts w:ascii="Times New Roman" w:hAnsi="Times New Roman" w:cs="Times New Roman"/>
        </w:rPr>
        <w:t>his type of insurance provides very little protection and is a less than prudent use of public funds.</w:t>
      </w:r>
    </w:p>
    <w:p w14:paraId="44BC2D27" w14:textId="77777777" w:rsidR="00423CF5" w:rsidRPr="00423CF5" w:rsidRDefault="00423CF5" w:rsidP="00F93207">
      <w:pPr>
        <w:jc w:val="both"/>
        <w:rPr>
          <w:rFonts w:ascii="Times New Roman" w:hAnsi="Times New Roman" w:cs="Times New Roman"/>
        </w:rPr>
      </w:pPr>
    </w:p>
    <w:p w14:paraId="021D0398" w14:textId="1591763C" w:rsidR="00423CF5" w:rsidRPr="002752D2" w:rsidRDefault="00423CF5" w:rsidP="00F93207">
      <w:pPr>
        <w:pStyle w:val="ListParagraph"/>
        <w:numPr>
          <w:ilvl w:val="0"/>
          <w:numId w:val="7"/>
        </w:numPr>
        <w:jc w:val="both"/>
        <w:rPr>
          <w:rFonts w:ascii="Times New Roman" w:hAnsi="Times New Roman" w:cs="Times New Roman"/>
        </w:rPr>
      </w:pPr>
      <w:r w:rsidRPr="002752D2">
        <w:rPr>
          <w:rFonts w:ascii="Times New Roman" w:hAnsi="Times New Roman" w:cs="Times New Roman"/>
        </w:rPr>
        <w:t>Plan Document Approval Process</w:t>
      </w:r>
    </w:p>
    <w:p w14:paraId="2E1F8A34" w14:textId="77777777" w:rsidR="00423CF5" w:rsidRPr="00423CF5" w:rsidRDefault="00423CF5" w:rsidP="00F93207">
      <w:pPr>
        <w:jc w:val="both"/>
        <w:rPr>
          <w:rFonts w:ascii="Times New Roman" w:hAnsi="Times New Roman" w:cs="Times New Roman"/>
        </w:rPr>
      </w:pPr>
    </w:p>
    <w:p w14:paraId="23BEF5F6" w14:textId="77777777" w:rsidR="00215A3F" w:rsidRDefault="00215A3F" w:rsidP="00F93207">
      <w:pPr>
        <w:ind w:left="720"/>
        <w:jc w:val="both"/>
        <w:rPr>
          <w:rFonts w:ascii="Times New Roman" w:hAnsi="Times New Roman" w:cs="Times New Roman"/>
        </w:rPr>
      </w:pPr>
      <w:r>
        <w:rPr>
          <w:rFonts w:ascii="Times New Roman" w:hAnsi="Times New Roman" w:cs="Times New Roman"/>
        </w:rPr>
        <w:t xml:space="preserve">The last issue we would like to raise in hopes of providing a cleaner and simpler path to Article 47 Plan development is the process associated with approving the various plans of benefit offered by the Plan.  </w:t>
      </w:r>
      <w:r w:rsidRPr="00215A3F">
        <w:rPr>
          <w:rFonts w:ascii="Times New Roman" w:hAnsi="Times New Roman" w:cs="Times New Roman"/>
        </w:rPr>
        <w:t xml:space="preserve">The </w:t>
      </w:r>
      <w:r>
        <w:rPr>
          <w:rFonts w:ascii="Times New Roman" w:hAnsi="Times New Roman" w:cs="Times New Roman"/>
        </w:rPr>
        <w:t xml:space="preserve">NYS-DFS </w:t>
      </w:r>
      <w:r w:rsidRPr="00215A3F">
        <w:rPr>
          <w:rFonts w:ascii="Times New Roman" w:hAnsi="Times New Roman" w:cs="Times New Roman"/>
        </w:rPr>
        <w:t xml:space="preserve">has advised the </w:t>
      </w:r>
      <w:r>
        <w:rPr>
          <w:rFonts w:ascii="Times New Roman" w:hAnsi="Times New Roman" w:cs="Times New Roman"/>
        </w:rPr>
        <w:t>GTCMHIC</w:t>
      </w:r>
      <w:r w:rsidRPr="00215A3F">
        <w:rPr>
          <w:rFonts w:ascii="Times New Roman" w:hAnsi="Times New Roman" w:cs="Times New Roman"/>
        </w:rPr>
        <w:t xml:space="preserve"> that </w:t>
      </w:r>
      <w:r>
        <w:rPr>
          <w:rFonts w:ascii="Times New Roman" w:hAnsi="Times New Roman" w:cs="Times New Roman"/>
        </w:rPr>
        <w:t>we</w:t>
      </w:r>
      <w:r w:rsidRPr="00215A3F">
        <w:rPr>
          <w:rFonts w:ascii="Times New Roman" w:hAnsi="Times New Roman" w:cs="Times New Roman"/>
        </w:rPr>
        <w:t xml:space="preserve"> are not able to offer any plans of benefit until such time as the insurance certificates or plan documents of those plans have been approved by the Department.  </w:t>
      </w:r>
    </w:p>
    <w:p w14:paraId="31A25782" w14:textId="7B8762F9" w:rsidR="00215A3F" w:rsidRDefault="00215A3F" w:rsidP="00F93207">
      <w:pPr>
        <w:jc w:val="both"/>
        <w:rPr>
          <w:rFonts w:ascii="Times New Roman" w:hAnsi="Times New Roman" w:cs="Times New Roman"/>
        </w:rPr>
      </w:pPr>
    </w:p>
    <w:p w14:paraId="0B05B846" w14:textId="4BD81956" w:rsidR="00423CF5" w:rsidRDefault="00215A3F" w:rsidP="00F93207">
      <w:pPr>
        <w:ind w:left="720"/>
        <w:jc w:val="both"/>
        <w:rPr>
          <w:rFonts w:ascii="Times New Roman" w:hAnsi="Times New Roman" w:cs="Times New Roman"/>
        </w:rPr>
      </w:pPr>
      <w:r w:rsidRPr="00215A3F">
        <w:rPr>
          <w:rFonts w:ascii="Times New Roman" w:hAnsi="Times New Roman" w:cs="Times New Roman"/>
        </w:rPr>
        <w:t xml:space="preserve">While we understand the need to have these documents approved by the Department, the process has been slow to say the least.  It is our recommendation that the Department and the </w:t>
      </w:r>
      <w:r>
        <w:rPr>
          <w:rFonts w:ascii="Times New Roman" w:hAnsi="Times New Roman" w:cs="Times New Roman"/>
        </w:rPr>
        <w:t>Article 47</w:t>
      </w:r>
      <w:r w:rsidRPr="00215A3F">
        <w:rPr>
          <w:rFonts w:ascii="Times New Roman" w:hAnsi="Times New Roman" w:cs="Times New Roman"/>
        </w:rPr>
        <w:t xml:space="preserve"> Plans work collaboratively to develop a process which is much more efficient and stream-lined to ensure all insurance certificates and/or plan documents contain the proper language and are approved for distribution in a timely-manner.</w:t>
      </w:r>
      <w:r>
        <w:rPr>
          <w:rFonts w:ascii="Times New Roman" w:hAnsi="Times New Roman" w:cs="Times New Roman"/>
        </w:rPr>
        <w:t xml:space="preserve">  This would help existing Article 47 Plans and we feel it would also assist with the development of new Article 47 Plans by making their pathway that much smoother and easer to navigate.</w:t>
      </w:r>
    </w:p>
    <w:p w14:paraId="3C50E710" w14:textId="06BD1D18" w:rsidR="00215A3F" w:rsidRDefault="00215A3F" w:rsidP="00F93207">
      <w:pPr>
        <w:jc w:val="both"/>
        <w:rPr>
          <w:rFonts w:ascii="Times New Roman" w:hAnsi="Times New Roman" w:cs="Times New Roman"/>
        </w:rPr>
      </w:pPr>
    </w:p>
    <w:p w14:paraId="3C607758" w14:textId="6641AB50" w:rsidR="00215A3F" w:rsidRDefault="00215A3F" w:rsidP="00F93207">
      <w:pPr>
        <w:jc w:val="both"/>
        <w:rPr>
          <w:rFonts w:ascii="Times New Roman" w:hAnsi="Times New Roman" w:cs="Times New Roman"/>
        </w:rPr>
      </w:pPr>
      <w:r>
        <w:rPr>
          <w:rFonts w:ascii="Times New Roman" w:hAnsi="Times New Roman" w:cs="Times New Roman"/>
        </w:rPr>
        <w:t>We offer the above for your consideration as part of the review process the New York State Assembly Insurance Committee is engaged in to help foster the development of more successful Article 47 Plans, like the Greater Tompkins County Municipal Health Insurance Consortium.</w:t>
      </w:r>
    </w:p>
    <w:p w14:paraId="0056044B" w14:textId="6011B8D6" w:rsidR="00915244" w:rsidRDefault="00915244" w:rsidP="00F93207">
      <w:pPr>
        <w:jc w:val="both"/>
        <w:rPr>
          <w:rFonts w:ascii="Times New Roman" w:hAnsi="Times New Roman" w:cs="Times New Roman"/>
        </w:rPr>
      </w:pPr>
      <w:r>
        <w:rPr>
          <w:rFonts w:ascii="Times New Roman" w:hAnsi="Times New Roman" w:cs="Times New Roman"/>
        </w:rPr>
        <w:br w:type="page"/>
      </w:r>
    </w:p>
    <w:p w14:paraId="22ECD1AB" w14:textId="77777777" w:rsidR="00215A3F" w:rsidRDefault="00215A3F" w:rsidP="00F93207">
      <w:pPr>
        <w:jc w:val="both"/>
        <w:rPr>
          <w:rFonts w:ascii="Times New Roman" w:hAnsi="Times New Roman" w:cs="Times New Roman"/>
        </w:rPr>
      </w:pPr>
    </w:p>
    <w:p w14:paraId="5508E263" w14:textId="46306C67" w:rsidR="00921EE7" w:rsidRDefault="00215A3F" w:rsidP="00F93207">
      <w:pPr>
        <w:jc w:val="both"/>
        <w:rPr>
          <w:rFonts w:ascii="Times New Roman" w:hAnsi="Times New Roman" w:cs="Times New Roman"/>
        </w:rPr>
      </w:pPr>
      <w:r>
        <w:rPr>
          <w:rFonts w:ascii="Times New Roman" w:hAnsi="Times New Roman" w:cs="Times New Roman"/>
        </w:rPr>
        <w:t xml:space="preserve">We thank you for the opportunity to share our insights and we look forward to working with the New York State Governor’s Office, the New York State Legislature, and the New York State Department of Financial Services </w:t>
      </w:r>
      <w:r w:rsidR="00921EE7">
        <w:rPr>
          <w:rFonts w:ascii="Times New Roman" w:hAnsi="Times New Roman" w:cs="Times New Roman"/>
        </w:rPr>
        <w:t xml:space="preserve">as you collectively work to facilitate the development of more Article 47 Plans across New York State.  Please do not hesitate to contact us with any questions you may have or if you feel we can provide any further assistance. </w:t>
      </w:r>
    </w:p>
    <w:p w14:paraId="4ABB98D0" w14:textId="19E244E6" w:rsidR="00921EE7" w:rsidRDefault="00921EE7" w:rsidP="00F93207">
      <w:pPr>
        <w:jc w:val="both"/>
        <w:rPr>
          <w:rFonts w:ascii="Times New Roman" w:hAnsi="Times New Roman" w:cs="Times New Roman"/>
        </w:rPr>
      </w:pPr>
    </w:p>
    <w:p w14:paraId="1879DD29" w14:textId="0D51EA3C" w:rsidR="00921EE7" w:rsidRDefault="00921EE7" w:rsidP="00F93207">
      <w:pPr>
        <w:jc w:val="both"/>
        <w:rPr>
          <w:rFonts w:ascii="Times New Roman" w:hAnsi="Times New Roman" w:cs="Times New Roman"/>
        </w:rPr>
      </w:pPr>
      <w:r>
        <w:rPr>
          <w:rFonts w:ascii="Times New Roman" w:hAnsi="Times New Roman" w:cs="Times New Roman"/>
        </w:rPr>
        <w:t>Respectfully Submitted,</w:t>
      </w:r>
    </w:p>
    <w:p w14:paraId="1A93A736" w14:textId="2D828AED" w:rsidR="00921EE7" w:rsidRDefault="00921EE7" w:rsidP="00F93207">
      <w:pPr>
        <w:jc w:val="both"/>
        <w:rPr>
          <w:rFonts w:ascii="Times New Roman" w:hAnsi="Times New Roman" w:cs="Times New Roman"/>
        </w:rPr>
      </w:pPr>
    </w:p>
    <w:p w14:paraId="04186471" w14:textId="36D1FB53" w:rsidR="00921EE7" w:rsidRDefault="00921EE7" w:rsidP="00F93207">
      <w:pPr>
        <w:jc w:val="both"/>
        <w:rPr>
          <w:rFonts w:ascii="Times New Roman" w:hAnsi="Times New Roman" w:cs="Times New Roman"/>
        </w:rPr>
      </w:pPr>
    </w:p>
    <w:p w14:paraId="30A36270" w14:textId="070440E0" w:rsidR="00921EE7" w:rsidRDefault="00921EE7" w:rsidP="00F93207">
      <w:pPr>
        <w:jc w:val="both"/>
        <w:rPr>
          <w:rFonts w:ascii="Times New Roman" w:hAnsi="Times New Roman" w:cs="Times New Roman"/>
        </w:rPr>
      </w:pPr>
    </w:p>
    <w:p w14:paraId="49399137" w14:textId="4084BB87" w:rsidR="00921EE7" w:rsidRDefault="00921EE7" w:rsidP="00F93207">
      <w:pPr>
        <w:jc w:val="both"/>
        <w:rPr>
          <w:rFonts w:ascii="Times New Roman" w:hAnsi="Times New Roman" w:cs="Times New Roman"/>
        </w:rPr>
      </w:pPr>
    </w:p>
    <w:p w14:paraId="3F1B0DFF" w14:textId="0BF4D551" w:rsidR="00921EE7" w:rsidRDefault="00921EE7" w:rsidP="00F93207">
      <w:pPr>
        <w:jc w:val="both"/>
        <w:rPr>
          <w:rFonts w:ascii="Times New Roman" w:hAnsi="Times New Roman" w:cs="Times New Roman"/>
        </w:rPr>
      </w:pPr>
    </w:p>
    <w:p w14:paraId="32A0D2A0" w14:textId="19EBCA2D" w:rsidR="00921EE7" w:rsidRDefault="00921EE7" w:rsidP="00F93207">
      <w:pPr>
        <w:jc w:val="both"/>
        <w:rPr>
          <w:rFonts w:ascii="Times New Roman" w:hAnsi="Times New Roman" w:cs="Times New Roman"/>
        </w:rPr>
      </w:pPr>
      <w:r>
        <w:rPr>
          <w:rFonts w:ascii="Times New Roman" w:hAnsi="Times New Roman" w:cs="Times New Roman"/>
        </w:rPr>
        <w:t xml:space="preserve">Judith </w:t>
      </w:r>
      <w:r w:rsidR="00EF1563">
        <w:rPr>
          <w:rFonts w:ascii="Times New Roman" w:hAnsi="Times New Roman" w:cs="Times New Roman"/>
        </w:rPr>
        <w:t>C</w:t>
      </w:r>
      <w:r>
        <w:rPr>
          <w:rFonts w:ascii="Times New Roman" w:hAnsi="Times New Roman" w:cs="Times New Roman"/>
        </w:rPr>
        <w:t>. Drake, Chairperson</w:t>
      </w:r>
    </w:p>
    <w:p w14:paraId="734B3A34" w14:textId="77777777" w:rsidR="00921EE7" w:rsidRDefault="00921EE7" w:rsidP="00F93207">
      <w:pPr>
        <w:jc w:val="both"/>
        <w:rPr>
          <w:rFonts w:ascii="Times New Roman" w:hAnsi="Times New Roman" w:cs="Times New Roman"/>
        </w:rPr>
      </w:pPr>
      <w:r>
        <w:rPr>
          <w:rFonts w:ascii="Times New Roman" w:hAnsi="Times New Roman" w:cs="Times New Roman"/>
        </w:rPr>
        <w:t xml:space="preserve">Greater Tompkins County Municipal </w:t>
      </w:r>
    </w:p>
    <w:p w14:paraId="4B2F1319" w14:textId="50DF7EA6" w:rsidR="00921EE7" w:rsidRDefault="00921EE7" w:rsidP="00F93207">
      <w:pPr>
        <w:jc w:val="both"/>
        <w:rPr>
          <w:rFonts w:ascii="Times New Roman" w:hAnsi="Times New Roman" w:cs="Times New Roman"/>
        </w:rPr>
      </w:pPr>
      <w:r>
        <w:rPr>
          <w:rFonts w:ascii="Times New Roman" w:hAnsi="Times New Roman" w:cs="Times New Roman"/>
        </w:rPr>
        <w:t>Health Insurance Consortium</w:t>
      </w:r>
    </w:p>
    <w:p w14:paraId="290A7AE7" w14:textId="792FD3FF" w:rsidR="00EF1563" w:rsidRDefault="0004614C" w:rsidP="00F93207">
      <w:pPr>
        <w:jc w:val="both"/>
        <w:rPr>
          <w:rFonts w:ascii="Times New Roman" w:hAnsi="Times New Roman" w:cs="Times New Roman"/>
        </w:rPr>
      </w:pPr>
      <w:hyperlink r:id="rId11" w:history="1">
        <w:r w:rsidR="00EF1563" w:rsidRPr="009D5F2E">
          <w:rPr>
            <w:rStyle w:val="Hyperlink"/>
            <w:rFonts w:ascii="Times New Roman" w:hAnsi="Times New Roman" w:cs="Times New Roman"/>
          </w:rPr>
          <w:t>www.healthconsortium.net</w:t>
        </w:r>
      </w:hyperlink>
    </w:p>
    <w:p w14:paraId="51763364" w14:textId="77777777" w:rsidR="00EF1563" w:rsidRDefault="00EF1563" w:rsidP="00215A3F">
      <w:pPr>
        <w:rPr>
          <w:rFonts w:ascii="Times New Roman" w:hAnsi="Times New Roman" w:cs="Times New Roman"/>
        </w:rPr>
      </w:pPr>
    </w:p>
    <w:sectPr w:rsidR="00EF1563" w:rsidSect="0092769B">
      <w:type w:val="continuous"/>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2F738" w14:textId="77777777" w:rsidR="005957A4" w:rsidRDefault="005957A4" w:rsidP="005957A4">
      <w:r>
        <w:separator/>
      </w:r>
    </w:p>
  </w:endnote>
  <w:endnote w:type="continuationSeparator" w:id="0">
    <w:p w14:paraId="17EF2966" w14:textId="77777777" w:rsidR="005957A4" w:rsidRDefault="005957A4" w:rsidP="0059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0EC5" w14:textId="77777777" w:rsidR="005957A4" w:rsidRDefault="005957A4" w:rsidP="005957A4">
      <w:r>
        <w:separator/>
      </w:r>
    </w:p>
  </w:footnote>
  <w:footnote w:type="continuationSeparator" w:id="0">
    <w:p w14:paraId="20447249" w14:textId="77777777" w:rsidR="005957A4" w:rsidRDefault="005957A4" w:rsidP="0059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DF46" w14:textId="2822C72B" w:rsidR="005957A4" w:rsidRPr="00FD076E" w:rsidRDefault="00FD076E" w:rsidP="00FD076E">
    <w:pPr>
      <w:pStyle w:val="Header"/>
      <w:tabs>
        <w:tab w:val="clear" w:pos="4680"/>
        <w:tab w:val="clear" w:pos="9360"/>
      </w:tabs>
      <w:spacing w:line="360" w:lineRule="auto"/>
      <w:rPr>
        <w:rFonts w:ascii="Times New Roman" w:hAnsi="Times New Roman" w:cs="Times New Roman"/>
        <w:b/>
        <w:smallCaps/>
        <w:u w:val="single"/>
      </w:rPr>
    </w:pPr>
    <w:r w:rsidRPr="00FD076E">
      <w:rPr>
        <w:rFonts w:ascii="Times New Roman" w:hAnsi="Times New Roman" w:cs="Times New Roman"/>
        <w:b/>
        <w:smallCaps/>
        <w:u w:val="single"/>
      </w:rPr>
      <w:t>Memorandum</w:t>
    </w:r>
    <w:r>
      <w:rPr>
        <w:rFonts w:ascii="Times New Roman" w:hAnsi="Times New Roman" w:cs="Times New Roman"/>
        <w:b/>
        <w:smallCaps/>
        <w:u w:val="single"/>
      </w:rPr>
      <w:t xml:space="preserve"> </w:t>
    </w:r>
    <w:r w:rsidR="00656390">
      <w:rPr>
        <w:rFonts w:ascii="Times New Roman" w:hAnsi="Times New Roman" w:cs="Times New Roman"/>
        <w:b/>
        <w:smallCaps/>
        <w:u w:val="single"/>
      </w:rPr>
      <w:t>(</w:t>
    </w:r>
    <w:r>
      <w:rPr>
        <w:rFonts w:ascii="Times New Roman" w:hAnsi="Times New Roman" w:cs="Times New Roman"/>
        <w:b/>
        <w:smallCaps/>
        <w:u w:val="single"/>
      </w:rPr>
      <w:t xml:space="preserve">Page </w:t>
    </w:r>
    <w:r w:rsidRPr="00FD076E">
      <w:rPr>
        <w:rFonts w:ascii="Times New Roman" w:hAnsi="Times New Roman" w:cs="Times New Roman"/>
        <w:b/>
        <w:smallCaps/>
        <w:u w:val="single"/>
      </w:rPr>
      <w:fldChar w:fldCharType="begin"/>
    </w:r>
    <w:r w:rsidRPr="00FD076E">
      <w:rPr>
        <w:rFonts w:ascii="Times New Roman" w:hAnsi="Times New Roman" w:cs="Times New Roman"/>
        <w:b/>
        <w:smallCaps/>
        <w:u w:val="single"/>
      </w:rPr>
      <w:instrText xml:space="preserve"> PAGE   \* MERGEFORMAT </w:instrText>
    </w:r>
    <w:r w:rsidRPr="00FD076E">
      <w:rPr>
        <w:rFonts w:ascii="Times New Roman" w:hAnsi="Times New Roman" w:cs="Times New Roman"/>
        <w:b/>
        <w:smallCaps/>
        <w:u w:val="single"/>
      </w:rPr>
      <w:fldChar w:fldCharType="separate"/>
    </w:r>
    <w:r w:rsidRPr="00FD076E">
      <w:rPr>
        <w:rFonts w:ascii="Times New Roman" w:hAnsi="Times New Roman" w:cs="Times New Roman"/>
        <w:b/>
        <w:smallCaps/>
        <w:noProof/>
        <w:u w:val="single"/>
      </w:rPr>
      <w:t>1</w:t>
    </w:r>
    <w:r w:rsidRPr="00FD076E">
      <w:rPr>
        <w:rFonts w:ascii="Times New Roman" w:hAnsi="Times New Roman" w:cs="Times New Roman"/>
        <w:b/>
        <w:smallCaps/>
        <w:noProof/>
        <w:u w:val="single"/>
      </w:rPr>
      <w:fldChar w:fldCharType="end"/>
    </w:r>
    <w:r w:rsidR="00656390">
      <w:rPr>
        <w:rFonts w:ascii="Times New Roman" w:hAnsi="Times New Roman" w:cs="Times New Roman"/>
        <w:b/>
        <w:smallCaps/>
        <w:noProof/>
        <w:u w:val="single"/>
      </w:rPr>
      <w:t>)</w:t>
    </w:r>
  </w:p>
  <w:p w14:paraId="178FE64D" w14:textId="6FC9DA95" w:rsidR="00FD076E" w:rsidRPr="00FD076E" w:rsidRDefault="00FD076E" w:rsidP="00FD076E">
    <w:pPr>
      <w:pStyle w:val="Header"/>
      <w:tabs>
        <w:tab w:val="clear" w:pos="4680"/>
        <w:tab w:val="clear" w:pos="9360"/>
      </w:tabs>
      <w:spacing w:line="360" w:lineRule="auto"/>
      <w:rPr>
        <w:rFonts w:ascii="Times New Roman" w:hAnsi="Times New Roman" w:cs="Times New Roman"/>
        <w:b/>
        <w:smallCaps/>
      </w:rPr>
    </w:pPr>
    <w:r w:rsidRPr="00FD076E">
      <w:rPr>
        <w:rFonts w:ascii="Times New Roman" w:hAnsi="Times New Roman" w:cs="Times New Roman"/>
        <w:b/>
        <w:smallCaps/>
      </w:rPr>
      <w:t xml:space="preserve">To: </w:t>
    </w:r>
    <w:r>
      <w:rPr>
        <w:rFonts w:ascii="Times New Roman" w:hAnsi="Times New Roman" w:cs="Times New Roman"/>
        <w:b/>
        <w:smallCaps/>
      </w:rPr>
      <w:tab/>
    </w:r>
    <w:r>
      <w:rPr>
        <w:rFonts w:ascii="Times New Roman" w:hAnsi="Times New Roman" w:cs="Times New Roman"/>
        <w:b/>
        <w:smallCaps/>
      </w:rPr>
      <w:tab/>
    </w:r>
    <w:r w:rsidRPr="00FD076E">
      <w:rPr>
        <w:rFonts w:ascii="Times New Roman" w:hAnsi="Times New Roman" w:cs="Times New Roman"/>
        <w:b/>
        <w:smallCaps/>
      </w:rPr>
      <w:t>NYS Assembly Insurance Committee</w:t>
    </w:r>
  </w:p>
  <w:p w14:paraId="3667A12C" w14:textId="2DD385EC" w:rsidR="00FD076E" w:rsidRDefault="00FD076E" w:rsidP="00FD076E">
    <w:pPr>
      <w:pStyle w:val="Header"/>
      <w:tabs>
        <w:tab w:val="clear" w:pos="4680"/>
        <w:tab w:val="clear" w:pos="9360"/>
      </w:tabs>
      <w:spacing w:line="360" w:lineRule="auto"/>
      <w:rPr>
        <w:rFonts w:ascii="Times New Roman" w:hAnsi="Times New Roman" w:cs="Times New Roman"/>
        <w:b/>
        <w:smallCaps/>
      </w:rPr>
    </w:pPr>
    <w:r w:rsidRPr="00FD076E">
      <w:rPr>
        <w:rFonts w:ascii="Times New Roman" w:hAnsi="Times New Roman" w:cs="Times New Roman"/>
        <w:b/>
        <w:smallCaps/>
      </w:rPr>
      <w:t>From</w:t>
    </w:r>
    <w:r>
      <w:rPr>
        <w:rFonts w:ascii="Times New Roman" w:hAnsi="Times New Roman" w:cs="Times New Roman"/>
        <w:b/>
        <w:smallCaps/>
      </w:rPr>
      <w:tab/>
    </w:r>
    <w:r>
      <w:rPr>
        <w:rFonts w:ascii="Times New Roman" w:hAnsi="Times New Roman" w:cs="Times New Roman"/>
        <w:b/>
        <w:smallCaps/>
      </w:rPr>
      <w:tab/>
      <w:t>Judy Drake, Chairperson GTCMHIC</w:t>
    </w:r>
  </w:p>
  <w:p w14:paraId="48150434" w14:textId="26C56D4D" w:rsidR="00FD076E" w:rsidRDefault="00FD076E" w:rsidP="00FD076E">
    <w:pPr>
      <w:pStyle w:val="Header"/>
      <w:tabs>
        <w:tab w:val="clear" w:pos="4680"/>
        <w:tab w:val="clear" w:pos="9360"/>
      </w:tabs>
      <w:spacing w:line="360" w:lineRule="auto"/>
      <w:rPr>
        <w:rFonts w:ascii="Times New Roman" w:hAnsi="Times New Roman" w:cs="Times New Roman"/>
        <w:b/>
        <w:smallCaps/>
      </w:rPr>
    </w:pPr>
    <w:r>
      <w:rPr>
        <w:rFonts w:ascii="Times New Roman" w:hAnsi="Times New Roman" w:cs="Times New Roman"/>
        <w:b/>
        <w:smallCaps/>
      </w:rPr>
      <w:t>Date:</w:t>
    </w:r>
    <w:r>
      <w:rPr>
        <w:rFonts w:ascii="Times New Roman" w:hAnsi="Times New Roman" w:cs="Times New Roman"/>
        <w:b/>
        <w:smallCaps/>
      </w:rPr>
      <w:tab/>
    </w:r>
    <w:r>
      <w:rPr>
        <w:rFonts w:ascii="Times New Roman" w:hAnsi="Times New Roman" w:cs="Times New Roman"/>
        <w:b/>
        <w:smallCaps/>
      </w:rPr>
      <w:tab/>
      <w:t>October 23, 2019</w:t>
    </w:r>
  </w:p>
  <w:p w14:paraId="60E225C1" w14:textId="2EA1F43F" w:rsidR="00FD076E" w:rsidRPr="00FD076E" w:rsidRDefault="00FD076E" w:rsidP="00FD076E">
    <w:pPr>
      <w:pStyle w:val="Header"/>
      <w:tabs>
        <w:tab w:val="clear" w:pos="4680"/>
        <w:tab w:val="clear" w:pos="9360"/>
      </w:tabs>
      <w:spacing w:line="360" w:lineRule="auto"/>
      <w:rPr>
        <w:rFonts w:ascii="Times New Roman" w:hAnsi="Times New Roman" w:cs="Times New Roman"/>
        <w:b/>
        <w:smallCaps/>
      </w:rPr>
    </w:pPr>
    <w:r>
      <w:rPr>
        <w:rFonts w:ascii="Times New Roman" w:hAnsi="Times New Roman" w:cs="Times New Roman"/>
        <w:b/>
        <w:smallCaps/>
      </w:rPr>
      <w:t>Subject:</w:t>
    </w:r>
    <w:r>
      <w:rPr>
        <w:rFonts w:ascii="Times New Roman" w:hAnsi="Times New Roman" w:cs="Times New Roman"/>
        <w:b/>
        <w:smallCaps/>
      </w:rPr>
      <w:tab/>
      <w:t>Development of Article 47 Municipal Cooperative Health Benefit Plans</w:t>
    </w:r>
  </w:p>
  <w:p w14:paraId="3F4833E8" w14:textId="77777777" w:rsidR="005957A4" w:rsidRPr="00FD076E" w:rsidRDefault="005957A4" w:rsidP="00FD076E">
    <w:pPr>
      <w:pStyle w:val="Header"/>
      <w:tabs>
        <w:tab w:val="clear" w:pos="4680"/>
        <w:tab w:val="clear" w:pos="9360"/>
      </w:tabs>
      <w:rPr>
        <w:rFonts w:ascii="Times New Roman" w:hAnsi="Times New Roman" w:cs="Times New Roman"/>
        <w:b/>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3C60" w14:textId="77777777" w:rsidR="00842FCE" w:rsidRDefault="00842FCE" w:rsidP="00842FCE">
    <w:pPr>
      <w:spacing w:before="54"/>
      <w:ind w:left="5819" w:hanging="2336"/>
      <w:rPr>
        <w:rFonts w:ascii="Book Antiqua" w:eastAsia="Book Antiqua" w:hAnsi="Book Antiqua" w:cs="Book Antiqua"/>
        <w:sz w:val="26"/>
        <w:szCs w:val="26"/>
      </w:rPr>
    </w:pPr>
    <w:r>
      <w:rPr>
        <w:noProof/>
      </w:rPr>
      <w:drawing>
        <wp:anchor distT="0" distB="0" distL="114300" distR="114300" simplePos="0" relativeHeight="251661312" behindDoc="0" locked="0" layoutInCell="1" allowOverlap="1" wp14:anchorId="04A1D636" wp14:editId="4FA3893E">
          <wp:simplePos x="0" y="0"/>
          <wp:positionH relativeFrom="page">
            <wp:posOffset>361315</wp:posOffset>
          </wp:positionH>
          <wp:positionV relativeFrom="paragraph">
            <wp:posOffset>-156210</wp:posOffset>
          </wp:positionV>
          <wp:extent cx="1838325" cy="1581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b/>
        <w:color w:val="1B0A7A"/>
        <w:sz w:val="26"/>
      </w:rPr>
      <w:t>Greater</w:t>
    </w:r>
    <w:r>
      <w:rPr>
        <w:rFonts w:ascii="Book Antiqua"/>
        <w:b/>
        <w:color w:val="1B0A7A"/>
        <w:spacing w:val="-12"/>
        <w:sz w:val="26"/>
      </w:rPr>
      <w:t xml:space="preserve"> </w:t>
    </w:r>
    <w:r>
      <w:rPr>
        <w:rFonts w:ascii="Book Antiqua"/>
        <w:b/>
        <w:color w:val="1B0A7A"/>
        <w:sz w:val="26"/>
      </w:rPr>
      <w:t>Tompkins</w:t>
    </w:r>
    <w:r>
      <w:rPr>
        <w:rFonts w:ascii="Book Antiqua"/>
        <w:b/>
        <w:color w:val="1B0A7A"/>
        <w:spacing w:val="-14"/>
        <w:sz w:val="26"/>
      </w:rPr>
      <w:t xml:space="preserve"> </w:t>
    </w:r>
    <w:r>
      <w:rPr>
        <w:rFonts w:ascii="Book Antiqua"/>
        <w:b/>
        <w:color w:val="1B0A7A"/>
        <w:spacing w:val="-1"/>
        <w:sz w:val="26"/>
      </w:rPr>
      <w:t>County</w:t>
    </w:r>
    <w:r>
      <w:rPr>
        <w:rFonts w:ascii="Book Antiqua"/>
        <w:b/>
        <w:color w:val="1B0A7A"/>
        <w:spacing w:val="-13"/>
        <w:sz w:val="26"/>
      </w:rPr>
      <w:t xml:space="preserve"> </w:t>
    </w:r>
    <w:r>
      <w:rPr>
        <w:rFonts w:ascii="Book Antiqua"/>
        <w:b/>
        <w:color w:val="1B0A7A"/>
        <w:sz w:val="26"/>
      </w:rPr>
      <w:t>Municipal</w:t>
    </w:r>
    <w:r>
      <w:rPr>
        <w:rFonts w:ascii="Book Antiqua"/>
        <w:b/>
        <w:color w:val="1B0A7A"/>
        <w:spacing w:val="-12"/>
        <w:sz w:val="26"/>
      </w:rPr>
      <w:t xml:space="preserve"> </w:t>
    </w:r>
    <w:r>
      <w:rPr>
        <w:rFonts w:ascii="Book Antiqua"/>
        <w:b/>
        <w:color w:val="1B0A7A"/>
        <w:sz w:val="26"/>
      </w:rPr>
      <w:t>Health</w:t>
    </w:r>
    <w:r>
      <w:rPr>
        <w:rFonts w:ascii="Book Antiqua"/>
        <w:b/>
        <w:color w:val="1B0A7A"/>
        <w:spacing w:val="-13"/>
        <w:sz w:val="26"/>
      </w:rPr>
      <w:t xml:space="preserve"> </w:t>
    </w:r>
    <w:r>
      <w:rPr>
        <w:rFonts w:ascii="Book Antiqua"/>
        <w:b/>
        <w:color w:val="1B0A7A"/>
        <w:spacing w:val="-1"/>
        <w:sz w:val="26"/>
      </w:rPr>
      <w:t>Insurance</w:t>
    </w:r>
    <w:r>
      <w:rPr>
        <w:rFonts w:ascii="Book Antiqua"/>
        <w:b/>
        <w:color w:val="1B0A7A"/>
        <w:spacing w:val="-14"/>
        <w:sz w:val="26"/>
      </w:rPr>
      <w:t xml:space="preserve"> </w:t>
    </w:r>
    <w:r>
      <w:rPr>
        <w:rFonts w:ascii="Book Antiqua"/>
        <w:b/>
        <w:color w:val="1B0A7A"/>
        <w:spacing w:val="-1"/>
        <w:sz w:val="26"/>
      </w:rPr>
      <w:t>Consortium</w:t>
    </w:r>
  </w:p>
  <w:p w14:paraId="61C4E353" w14:textId="760606AE" w:rsidR="00842FCE" w:rsidRDefault="00842FCE" w:rsidP="00842FCE">
    <w:pPr>
      <w:spacing w:before="198"/>
      <w:ind w:left="5267" w:right="102" w:firstLine="552"/>
      <w:rPr>
        <w:rFonts w:ascii="Times New Roman" w:eastAsia="Times New Roman" w:hAnsi="Times New Roman" w:cs="Times New Roman"/>
        <w:sz w:val="21"/>
        <w:szCs w:val="21"/>
      </w:rPr>
    </w:pPr>
    <w:r>
      <w:rPr>
        <w:rFonts w:ascii="Times New Roman" w:eastAsia="Times New Roman" w:hAnsi="Times New Roman" w:cs="Times New Roman"/>
        <w:i/>
        <w:color w:val="1B0A7A"/>
        <w:sz w:val="21"/>
        <w:szCs w:val="21"/>
      </w:rPr>
      <w:t xml:space="preserve">125 </w:t>
    </w:r>
    <w:r>
      <w:rPr>
        <w:rFonts w:ascii="Times New Roman" w:eastAsia="Times New Roman" w:hAnsi="Times New Roman" w:cs="Times New Roman"/>
        <w:i/>
        <w:color w:val="1B0A7A"/>
        <w:spacing w:val="-1"/>
        <w:sz w:val="21"/>
        <w:szCs w:val="21"/>
      </w:rPr>
      <w:t>East</w:t>
    </w:r>
    <w:r>
      <w:rPr>
        <w:rFonts w:ascii="Times New Roman" w:eastAsia="Times New Roman" w:hAnsi="Times New Roman" w:cs="Times New Roman"/>
        <w:i/>
        <w:color w:val="1B0A7A"/>
        <w:spacing w:val="-2"/>
        <w:sz w:val="21"/>
        <w:szCs w:val="21"/>
      </w:rPr>
      <w:t xml:space="preserve"> </w:t>
    </w:r>
    <w:r>
      <w:rPr>
        <w:rFonts w:ascii="Times New Roman" w:eastAsia="Times New Roman" w:hAnsi="Times New Roman" w:cs="Times New Roman"/>
        <w:i/>
        <w:color w:val="1B0A7A"/>
        <w:spacing w:val="-1"/>
        <w:sz w:val="21"/>
        <w:szCs w:val="21"/>
      </w:rPr>
      <w:t>Court</w:t>
    </w:r>
    <w:r>
      <w:rPr>
        <w:rFonts w:ascii="Times New Roman" w:eastAsia="Times New Roman" w:hAnsi="Times New Roman" w:cs="Times New Roman"/>
        <w:i/>
        <w:color w:val="1B0A7A"/>
        <w:spacing w:val="-2"/>
        <w:sz w:val="21"/>
        <w:szCs w:val="21"/>
      </w:rPr>
      <w:t xml:space="preserve"> </w:t>
    </w:r>
    <w:r>
      <w:rPr>
        <w:rFonts w:ascii="Times New Roman" w:eastAsia="Times New Roman" w:hAnsi="Times New Roman" w:cs="Times New Roman"/>
        <w:i/>
        <w:color w:val="1B0A7A"/>
        <w:spacing w:val="-1"/>
        <w:sz w:val="21"/>
        <w:szCs w:val="21"/>
      </w:rPr>
      <w:t>Street</w:t>
    </w:r>
    <w:r>
      <w:rPr>
        <w:rFonts w:ascii="Times New Roman" w:eastAsia="Times New Roman" w:hAnsi="Times New Roman" w:cs="Times New Roman"/>
        <w:i/>
        <w:color w:val="1B0A7A"/>
        <w:spacing w:val="51"/>
        <w:sz w:val="21"/>
        <w:szCs w:val="21"/>
      </w:rPr>
      <w:t xml:space="preserve"> </w:t>
    </w:r>
    <w:r>
      <w:rPr>
        <w:rFonts w:ascii="Times New Roman" w:eastAsia="Times New Roman" w:hAnsi="Times New Roman" w:cs="Times New Roman"/>
        <w:i/>
        <w:color w:val="1B0A7A"/>
        <w:sz w:val="21"/>
        <w:szCs w:val="21"/>
      </w:rPr>
      <w:t xml:space="preserve">•  </w:t>
    </w:r>
    <w:r>
      <w:rPr>
        <w:rFonts w:ascii="Times New Roman" w:eastAsia="Times New Roman" w:hAnsi="Times New Roman" w:cs="Times New Roman"/>
        <w:i/>
        <w:color w:val="1B0A7A"/>
        <w:spacing w:val="-1"/>
        <w:sz w:val="21"/>
        <w:szCs w:val="21"/>
      </w:rPr>
      <w:t>Ithaca,</w:t>
    </w:r>
    <w:r>
      <w:rPr>
        <w:rFonts w:ascii="Times New Roman" w:eastAsia="Times New Roman" w:hAnsi="Times New Roman" w:cs="Times New Roman"/>
        <w:i/>
        <w:color w:val="1B0A7A"/>
        <w:sz w:val="21"/>
        <w:szCs w:val="21"/>
      </w:rPr>
      <w:t xml:space="preserve"> </w:t>
    </w:r>
    <w:r>
      <w:rPr>
        <w:rFonts w:ascii="Times New Roman" w:eastAsia="Times New Roman" w:hAnsi="Times New Roman" w:cs="Times New Roman"/>
        <w:i/>
        <w:color w:val="1B0A7A"/>
        <w:spacing w:val="-1"/>
        <w:sz w:val="21"/>
        <w:szCs w:val="21"/>
      </w:rPr>
      <w:t>New</w:t>
    </w:r>
    <w:r>
      <w:rPr>
        <w:rFonts w:ascii="Times New Roman" w:eastAsia="Times New Roman" w:hAnsi="Times New Roman" w:cs="Times New Roman"/>
        <w:i/>
        <w:color w:val="1B0A7A"/>
        <w:spacing w:val="-2"/>
        <w:sz w:val="21"/>
        <w:szCs w:val="21"/>
      </w:rPr>
      <w:t xml:space="preserve"> </w:t>
    </w:r>
    <w:r>
      <w:rPr>
        <w:rFonts w:ascii="Times New Roman" w:eastAsia="Times New Roman" w:hAnsi="Times New Roman" w:cs="Times New Roman"/>
        <w:i/>
        <w:color w:val="1B0A7A"/>
        <w:sz w:val="21"/>
        <w:szCs w:val="21"/>
      </w:rPr>
      <w:t xml:space="preserve">York </w:t>
    </w:r>
    <w:r>
      <w:rPr>
        <w:rFonts w:ascii="Times New Roman" w:eastAsia="Times New Roman" w:hAnsi="Times New Roman" w:cs="Times New Roman"/>
        <w:i/>
        <w:color w:val="1B0A7A"/>
        <w:spacing w:val="-1"/>
        <w:sz w:val="21"/>
        <w:szCs w:val="21"/>
      </w:rPr>
      <w:t>14850</w:t>
    </w:r>
    <w:r>
      <w:rPr>
        <w:rFonts w:ascii="Times New Roman" w:eastAsia="Times New Roman" w:hAnsi="Times New Roman" w:cs="Times New Roman"/>
        <w:i/>
        <w:color w:val="1B0A7A"/>
        <w:spacing w:val="51"/>
        <w:sz w:val="21"/>
        <w:szCs w:val="21"/>
      </w:rPr>
      <w:t xml:space="preserve"> </w:t>
    </w:r>
    <w:r>
      <w:rPr>
        <w:rFonts w:ascii="Times New Roman" w:eastAsia="Times New Roman" w:hAnsi="Times New Roman" w:cs="Times New Roman"/>
        <w:i/>
        <w:color w:val="1B0A7A"/>
        <w:sz w:val="21"/>
        <w:szCs w:val="21"/>
      </w:rPr>
      <w:t xml:space="preserve">•  </w:t>
    </w:r>
    <w:r>
      <w:rPr>
        <w:rFonts w:ascii="Times New Roman" w:eastAsia="Times New Roman" w:hAnsi="Times New Roman" w:cs="Times New Roman"/>
        <w:i/>
        <w:color w:val="1B0A7A"/>
        <w:spacing w:val="-1"/>
        <w:sz w:val="21"/>
        <w:szCs w:val="21"/>
      </w:rPr>
      <w:t>(607)274-5590</w:t>
    </w:r>
    <w:r>
      <w:rPr>
        <w:rFonts w:ascii="Times New Roman" w:eastAsia="Times New Roman" w:hAnsi="Times New Roman" w:cs="Times New Roman"/>
        <w:i/>
        <w:color w:val="1B0A7A"/>
        <w:spacing w:val="29"/>
        <w:sz w:val="21"/>
        <w:szCs w:val="21"/>
      </w:rPr>
      <w:t xml:space="preserve"> </w:t>
    </w:r>
    <w:hyperlink r:id="rId2" w:history="1">
      <w:r w:rsidR="00EF1563" w:rsidRPr="009D5F2E">
        <w:rPr>
          <w:rStyle w:val="Hyperlink"/>
          <w:rFonts w:ascii="Times New Roman" w:eastAsia="Times New Roman" w:hAnsi="Times New Roman" w:cs="Times New Roman"/>
          <w:i/>
          <w:spacing w:val="-1"/>
          <w:sz w:val="21"/>
          <w:szCs w:val="21"/>
        </w:rPr>
        <w:t>www.healthconsortium.net</w:t>
      </w:r>
    </w:hyperlink>
    <w:r w:rsidR="00EF1563">
      <w:rPr>
        <w:rFonts w:ascii="Times New Roman" w:eastAsia="Times New Roman" w:hAnsi="Times New Roman" w:cs="Times New Roman"/>
        <w:i/>
        <w:color w:val="1B0A7A"/>
        <w:spacing w:val="-1"/>
        <w:sz w:val="21"/>
        <w:szCs w:val="21"/>
      </w:rPr>
      <w:t xml:space="preserve"> </w:t>
    </w:r>
    <w:r>
      <w:rPr>
        <w:rFonts w:ascii="Times New Roman" w:eastAsia="Times New Roman" w:hAnsi="Times New Roman" w:cs="Times New Roman"/>
        <w:i/>
        <w:color w:val="1B0A7A"/>
        <w:sz w:val="21"/>
        <w:szCs w:val="21"/>
      </w:rPr>
      <w:t xml:space="preserve">•  </w:t>
    </w:r>
    <w:hyperlink r:id="rId3">
      <w:r>
        <w:rPr>
          <w:rFonts w:ascii="Times New Roman" w:eastAsia="Times New Roman" w:hAnsi="Times New Roman" w:cs="Times New Roman"/>
          <w:i/>
          <w:color w:val="1B0A7A"/>
          <w:spacing w:val="-1"/>
          <w:sz w:val="21"/>
          <w:szCs w:val="21"/>
        </w:rPr>
        <w:t>consortium@tompkins-co.org</w:t>
      </w:r>
    </w:hyperlink>
  </w:p>
  <w:p w14:paraId="5951C6B0" w14:textId="77777777" w:rsidR="00842FCE" w:rsidRDefault="00842FCE" w:rsidP="00842FCE">
    <w:pPr>
      <w:spacing w:before="6"/>
      <w:rPr>
        <w:rFonts w:ascii="Times New Roman" w:eastAsia="Times New Roman" w:hAnsi="Times New Roman" w:cs="Times New Roman"/>
        <w:i/>
        <w:sz w:val="16"/>
        <w:szCs w:val="16"/>
      </w:rPr>
    </w:pPr>
  </w:p>
  <w:p w14:paraId="31402395" w14:textId="77777777" w:rsidR="00842FCE" w:rsidRDefault="00842FCE" w:rsidP="00842FCE">
    <w:pPr>
      <w:ind w:left="3997"/>
      <w:rPr>
        <w:rFonts w:ascii="Times New Roman" w:eastAsia="Times New Roman" w:hAnsi="Times New Roman" w:cs="Times New Roman"/>
        <w:sz w:val="17"/>
        <w:szCs w:val="17"/>
      </w:rPr>
    </w:pPr>
    <w:r>
      <w:rPr>
        <w:rFonts w:ascii="Times New Roman" w:eastAsia="Times New Roman" w:hAnsi="Times New Roman" w:cs="Times New Roman"/>
        <w:b/>
        <w:bCs/>
        <w:i/>
        <w:color w:val="1B0A7A"/>
        <w:spacing w:val="-1"/>
        <w:sz w:val="17"/>
        <w:szCs w:val="17"/>
      </w:rPr>
      <w:t>“Individually and collectively we</w:t>
    </w:r>
    <w:r>
      <w:rPr>
        <w:rFonts w:ascii="Times New Roman" w:eastAsia="Times New Roman" w:hAnsi="Times New Roman" w:cs="Times New Roman"/>
        <w:b/>
        <w:bCs/>
        <w:i/>
        <w:color w:val="1B0A7A"/>
        <w:spacing w:val="1"/>
        <w:sz w:val="17"/>
        <w:szCs w:val="17"/>
      </w:rPr>
      <w:t xml:space="preserve"> </w:t>
    </w:r>
    <w:r>
      <w:rPr>
        <w:rFonts w:ascii="Times New Roman" w:eastAsia="Times New Roman" w:hAnsi="Times New Roman" w:cs="Times New Roman"/>
        <w:b/>
        <w:bCs/>
        <w:i/>
        <w:color w:val="1B0A7A"/>
        <w:spacing w:val="-1"/>
        <w:sz w:val="17"/>
        <w:szCs w:val="17"/>
      </w:rPr>
      <w:t>invest</w:t>
    </w:r>
    <w:r>
      <w:rPr>
        <w:rFonts w:ascii="Times New Roman" w:eastAsia="Times New Roman" w:hAnsi="Times New Roman" w:cs="Times New Roman"/>
        <w:b/>
        <w:bCs/>
        <w:i/>
        <w:color w:val="1B0A7A"/>
        <w:spacing w:val="-2"/>
        <w:sz w:val="17"/>
        <w:szCs w:val="17"/>
      </w:rPr>
      <w:t xml:space="preserve"> </w:t>
    </w:r>
    <w:r>
      <w:rPr>
        <w:rFonts w:ascii="Times New Roman" w:eastAsia="Times New Roman" w:hAnsi="Times New Roman" w:cs="Times New Roman"/>
        <w:b/>
        <w:bCs/>
        <w:i/>
        <w:color w:val="1B0A7A"/>
        <w:sz w:val="17"/>
        <w:szCs w:val="17"/>
      </w:rPr>
      <w:t>in</w:t>
    </w:r>
    <w:r>
      <w:rPr>
        <w:rFonts w:ascii="Times New Roman" w:eastAsia="Times New Roman" w:hAnsi="Times New Roman" w:cs="Times New Roman"/>
        <w:b/>
        <w:bCs/>
        <w:i/>
        <w:color w:val="1B0A7A"/>
        <w:spacing w:val="-1"/>
        <w:sz w:val="17"/>
        <w:szCs w:val="17"/>
      </w:rPr>
      <w:t xml:space="preserve"> realizing</w:t>
    </w:r>
    <w:r>
      <w:rPr>
        <w:rFonts w:ascii="Times New Roman" w:eastAsia="Times New Roman" w:hAnsi="Times New Roman" w:cs="Times New Roman"/>
        <w:b/>
        <w:bCs/>
        <w:i/>
        <w:color w:val="1B0A7A"/>
        <w:spacing w:val="1"/>
        <w:sz w:val="17"/>
        <w:szCs w:val="17"/>
      </w:rPr>
      <w:t xml:space="preserve"> </w:t>
    </w:r>
    <w:r>
      <w:rPr>
        <w:rFonts w:ascii="Times New Roman" w:eastAsia="Times New Roman" w:hAnsi="Times New Roman" w:cs="Times New Roman"/>
        <w:b/>
        <w:bCs/>
        <w:i/>
        <w:color w:val="1B0A7A"/>
        <w:spacing w:val="-1"/>
        <w:sz w:val="17"/>
        <w:szCs w:val="17"/>
      </w:rPr>
      <w:t>high</w:t>
    </w:r>
    <w:r>
      <w:rPr>
        <w:rFonts w:ascii="Times New Roman" w:eastAsia="Times New Roman" w:hAnsi="Times New Roman" w:cs="Times New Roman"/>
        <w:b/>
        <w:bCs/>
        <w:i/>
        <w:color w:val="1B0A7A"/>
        <w:spacing w:val="3"/>
        <w:sz w:val="17"/>
        <w:szCs w:val="17"/>
      </w:rPr>
      <w:t xml:space="preserve"> </w:t>
    </w:r>
    <w:r>
      <w:rPr>
        <w:rFonts w:ascii="Times New Roman" w:eastAsia="Times New Roman" w:hAnsi="Times New Roman" w:cs="Times New Roman"/>
        <w:b/>
        <w:bCs/>
        <w:i/>
        <w:color w:val="1B0A7A"/>
        <w:spacing w:val="-1"/>
        <w:sz w:val="17"/>
        <w:szCs w:val="17"/>
      </w:rPr>
      <w:t>quality,</w:t>
    </w:r>
    <w:r>
      <w:rPr>
        <w:rFonts w:ascii="Times New Roman" w:eastAsia="Times New Roman" w:hAnsi="Times New Roman" w:cs="Times New Roman"/>
        <w:b/>
        <w:bCs/>
        <w:i/>
        <w:color w:val="1B0A7A"/>
        <w:spacing w:val="-2"/>
        <w:sz w:val="17"/>
        <w:szCs w:val="17"/>
      </w:rPr>
      <w:t xml:space="preserve"> </w:t>
    </w:r>
    <w:r>
      <w:rPr>
        <w:rFonts w:ascii="Times New Roman" w:eastAsia="Times New Roman" w:hAnsi="Times New Roman" w:cs="Times New Roman"/>
        <w:b/>
        <w:bCs/>
        <w:i/>
        <w:color w:val="1B0A7A"/>
        <w:spacing w:val="-1"/>
        <w:sz w:val="17"/>
        <w:szCs w:val="17"/>
      </w:rPr>
      <w:t>affordable,</w:t>
    </w:r>
    <w:r>
      <w:rPr>
        <w:rFonts w:ascii="Times New Roman" w:eastAsia="Times New Roman" w:hAnsi="Times New Roman" w:cs="Times New Roman"/>
        <w:b/>
        <w:bCs/>
        <w:i/>
        <w:color w:val="1B0A7A"/>
        <w:spacing w:val="-2"/>
        <w:sz w:val="17"/>
        <w:szCs w:val="17"/>
      </w:rPr>
      <w:t xml:space="preserve"> </w:t>
    </w:r>
    <w:r>
      <w:rPr>
        <w:rFonts w:ascii="Times New Roman" w:eastAsia="Times New Roman" w:hAnsi="Times New Roman" w:cs="Times New Roman"/>
        <w:b/>
        <w:bCs/>
        <w:i/>
        <w:color w:val="1B0A7A"/>
        <w:spacing w:val="-1"/>
        <w:sz w:val="17"/>
        <w:szCs w:val="17"/>
      </w:rPr>
      <w:t>dependable</w:t>
    </w:r>
    <w:r>
      <w:rPr>
        <w:rFonts w:ascii="Times New Roman" w:eastAsia="Times New Roman" w:hAnsi="Times New Roman" w:cs="Times New Roman"/>
        <w:b/>
        <w:bCs/>
        <w:i/>
        <w:color w:val="1B0A7A"/>
        <w:spacing w:val="1"/>
        <w:sz w:val="17"/>
        <w:szCs w:val="17"/>
      </w:rPr>
      <w:t xml:space="preserve"> </w:t>
    </w:r>
    <w:r>
      <w:rPr>
        <w:rFonts w:ascii="Times New Roman" w:eastAsia="Times New Roman" w:hAnsi="Times New Roman" w:cs="Times New Roman"/>
        <w:b/>
        <w:bCs/>
        <w:i/>
        <w:color w:val="1B0A7A"/>
        <w:spacing w:val="-1"/>
        <w:sz w:val="17"/>
        <w:szCs w:val="17"/>
      </w:rPr>
      <w:t>health insurance.”</w:t>
    </w:r>
  </w:p>
  <w:p w14:paraId="33FE6472" w14:textId="77777777" w:rsidR="00842FCE" w:rsidRDefault="0084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8A8"/>
    <w:multiLevelType w:val="hybridMultilevel"/>
    <w:tmpl w:val="740C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B08B6"/>
    <w:multiLevelType w:val="hybridMultilevel"/>
    <w:tmpl w:val="02863E48"/>
    <w:lvl w:ilvl="0" w:tplc="8AC63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6D450B"/>
    <w:multiLevelType w:val="hybridMultilevel"/>
    <w:tmpl w:val="E34C6D3E"/>
    <w:lvl w:ilvl="0" w:tplc="8182CE96">
      <w:start w:val="1"/>
      <w:numFmt w:val="decimal"/>
      <w:lvlText w:val="%1."/>
      <w:lvlJc w:val="left"/>
      <w:pPr>
        <w:ind w:left="629" w:hanging="370"/>
      </w:pPr>
      <w:rPr>
        <w:rFonts w:ascii="Arial" w:eastAsia="Arial" w:hAnsi="Arial" w:hint="default"/>
        <w:spacing w:val="-1"/>
        <w:sz w:val="22"/>
        <w:szCs w:val="22"/>
      </w:rPr>
    </w:lvl>
    <w:lvl w:ilvl="1" w:tplc="EEBC3EB6">
      <w:start w:val="1"/>
      <w:numFmt w:val="lowerLetter"/>
      <w:lvlText w:val="%2."/>
      <w:lvlJc w:val="left"/>
      <w:pPr>
        <w:ind w:left="1472" w:hanging="308"/>
      </w:pPr>
      <w:rPr>
        <w:rFonts w:ascii="Arial" w:eastAsia="Arial" w:hAnsi="Arial" w:hint="default"/>
        <w:sz w:val="22"/>
        <w:szCs w:val="22"/>
      </w:rPr>
    </w:lvl>
    <w:lvl w:ilvl="2" w:tplc="18C0E1A2">
      <w:start w:val="1"/>
      <w:numFmt w:val="decimal"/>
      <w:lvlText w:val="%3."/>
      <w:lvlJc w:val="left"/>
      <w:pPr>
        <w:ind w:left="2098" w:hanging="308"/>
      </w:pPr>
      <w:rPr>
        <w:rFonts w:ascii="Arial" w:eastAsia="Arial" w:hAnsi="Arial" w:hint="default"/>
        <w:sz w:val="22"/>
        <w:szCs w:val="22"/>
      </w:rPr>
    </w:lvl>
    <w:lvl w:ilvl="3" w:tplc="C4FEB604">
      <w:start w:val="1"/>
      <w:numFmt w:val="bullet"/>
      <w:lvlText w:val="•"/>
      <w:lvlJc w:val="left"/>
      <w:pPr>
        <w:ind w:left="1530" w:hanging="308"/>
      </w:pPr>
      <w:rPr>
        <w:rFonts w:hint="default"/>
      </w:rPr>
    </w:lvl>
    <w:lvl w:ilvl="4" w:tplc="5F4EBA6C">
      <w:start w:val="1"/>
      <w:numFmt w:val="bullet"/>
      <w:lvlText w:val="•"/>
      <w:lvlJc w:val="left"/>
      <w:pPr>
        <w:ind w:left="2098" w:hanging="308"/>
      </w:pPr>
      <w:rPr>
        <w:rFonts w:hint="default"/>
      </w:rPr>
    </w:lvl>
    <w:lvl w:ilvl="5" w:tplc="516ACC1C">
      <w:start w:val="1"/>
      <w:numFmt w:val="bullet"/>
      <w:lvlText w:val="•"/>
      <w:lvlJc w:val="left"/>
      <w:pPr>
        <w:ind w:left="3685" w:hanging="308"/>
      </w:pPr>
      <w:rPr>
        <w:rFonts w:hint="default"/>
      </w:rPr>
    </w:lvl>
    <w:lvl w:ilvl="6" w:tplc="CB4CC2D4">
      <w:start w:val="1"/>
      <w:numFmt w:val="bullet"/>
      <w:lvlText w:val="•"/>
      <w:lvlJc w:val="left"/>
      <w:pPr>
        <w:ind w:left="5272" w:hanging="308"/>
      </w:pPr>
      <w:rPr>
        <w:rFonts w:hint="default"/>
      </w:rPr>
    </w:lvl>
    <w:lvl w:ilvl="7" w:tplc="EE1C3A12">
      <w:start w:val="1"/>
      <w:numFmt w:val="bullet"/>
      <w:lvlText w:val="•"/>
      <w:lvlJc w:val="left"/>
      <w:pPr>
        <w:ind w:left="6859" w:hanging="308"/>
      </w:pPr>
      <w:rPr>
        <w:rFonts w:hint="default"/>
      </w:rPr>
    </w:lvl>
    <w:lvl w:ilvl="8" w:tplc="556C632E">
      <w:start w:val="1"/>
      <w:numFmt w:val="bullet"/>
      <w:lvlText w:val="•"/>
      <w:lvlJc w:val="left"/>
      <w:pPr>
        <w:ind w:left="8446" w:hanging="308"/>
      </w:pPr>
      <w:rPr>
        <w:rFonts w:hint="default"/>
      </w:rPr>
    </w:lvl>
  </w:abstractNum>
  <w:abstractNum w:abstractNumId="3" w15:restartNumberingAfterBreak="0">
    <w:nsid w:val="3FF26113"/>
    <w:multiLevelType w:val="hybridMultilevel"/>
    <w:tmpl w:val="EE1A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B2F65"/>
    <w:multiLevelType w:val="hybridMultilevel"/>
    <w:tmpl w:val="C6B805E2"/>
    <w:lvl w:ilvl="0" w:tplc="316AFDE6">
      <w:start w:val="11"/>
      <w:numFmt w:val="decimal"/>
      <w:lvlText w:val="%1."/>
      <w:lvlJc w:val="left"/>
      <w:pPr>
        <w:ind w:left="752" w:hanging="492"/>
      </w:pPr>
      <w:rPr>
        <w:rFonts w:ascii="Arial" w:eastAsia="Arial" w:hAnsi="Arial" w:hint="default"/>
        <w:spacing w:val="-1"/>
        <w:sz w:val="22"/>
        <w:szCs w:val="22"/>
      </w:rPr>
    </w:lvl>
    <w:lvl w:ilvl="1" w:tplc="2EB66EA6">
      <w:start w:val="1"/>
      <w:numFmt w:val="lowerLetter"/>
      <w:lvlText w:val="%2."/>
      <w:lvlJc w:val="left"/>
      <w:pPr>
        <w:ind w:left="1407" w:hanging="248"/>
      </w:pPr>
      <w:rPr>
        <w:rFonts w:ascii="Arial" w:eastAsia="Arial" w:hAnsi="Arial" w:hint="default"/>
        <w:sz w:val="22"/>
        <w:szCs w:val="22"/>
      </w:rPr>
    </w:lvl>
    <w:lvl w:ilvl="2" w:tplc="3906FA58">
      <w:start w:val="1"/>
      <w:numFmt w:val="bullet"/>
      <w:lvlText w:val="•"/>
      <w:lvlJc w:val="left"/>
      <w:pPr>
        <w:ind w:left="2542" w:hanging="248"/>
      </w:pPr>
      <w:rPr>
        <w:rFonts w:hint="default"/>
      </w:rPr>
    </w:lvl>
    <w:lvl w:ilvl="3" w:tplc="B704A4C0">
      <w:start w:val="1"/>
      <w:numFmt w:val="bullet"/>
      <w:lvlText w:val="•"/>
      <w:lvlJc w:val="left"/>
      <w:pPr>
        <w:ind w:left="3677" w:hanging="248"/>
      </w:pPr>
      <w:rPr>
        <w:rFonts w:hint="default"/>
      </w:rPr>
    </w:lvl>
    <w:lvl w:ilvl="4" w:tplc="CA387D9E">
      <w:start w:val="1"/>
      <w:numFmt w:val="bullet"/>
      <w:lvlText w:val="•"/>
      <w:lvlJc w:val="left"/>
      <w:pPr>
        <w:ind w:left="4811" w:hanging="248"/>
      </w:pPr>
      <w:rPr>
        <w:rFonts w:hint="default"/>
      </w:rPr>
    </w:lvl>
    <w:lvl w:ilvl="5" w:tplc="B9824A5E">
      <w:start w:val="1"/>
      <w:numFmt w:val="bullet"/>
      <w:lvlText w:val="•"/>
      <w:lvlJc w:val="left"/>
      <w:pPr>
        <w:ind w:left="5946" w:hanging="248"/>
      </w:pPr>
      <w:rPr>
        <w:rFonts w:hint="default"/>
      </w:rPr>
    </w:lvl>
    <w:lvl w:ilvl="6" w:tplc="75304088">
      <w:start w:val="1"/>
      <w:numFmt w:val="bullet"/>
      <w:lvlText w:val="•"/>
      <w:lvlJc w:val="left"/>
      <w:pPr>
        <w:ind w:left="7081" w:hanging="248"/>
      </w:pPr>
      <w:rPr>
        <w:rFonts w:hint="default"/>
      </w:rPr>
    </w:lvl>
    <w:lvl w:ilvl="7" w:tplc="0ED0AFEE">
      <w:start w:val="1"/>
      <w:numFmt w:val="bullet"/>
      <w:lvlText w:val="•"/>
      <w:lvlJc w:val="left"/>
      <w:pPr>
        <w:ind w:left="8215" w:hanging="248"/>
      </w:pPr>
      <w:rPr>
        <w:rFonts w:hint="default"/>
      </w:rPr>
    </w:lvl>
    <w:lvl w:ilvl="8" w:tplc="B8B22930">
      <w:start w:val="1"/>
      <w:numFmt w:val="bullet"/>
      <w:lvlText w:val="•"/>
      <w:lvlJc w:val="left"/>
      <w:pPr>
        <w:ind w:left="9350" w:hanging="248"/>
      </w:pPr>
      <w:rPr>
        <w:rFonts w:hint="default"/>
      </w:rPr>
    </w:lvl>
  </w:abstractNum>
  <w:abstractNum w:abstractNumId="5" w15:restartNumberingAfterBreak="0">
    <w:nsid w:val="60294F2D"/>
    <w:multiLevelType w:val="hybridMultilevel"/>
    <w:tmpl w:val="7BB65E5A"/>
    <w:lvl w:ilvl="0" w:tplc="DF322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550F3"/>
    <w:multiLevelType w:val="hybridMultilevel"/>
    <w:tmpl w:val="12E065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137161"/>
    <w:multiLevelType w:val="hybridMultilevel"/>
    <w:tmpl w:val="D9A0722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4B"/>
    <w:rsid w:val="000071B9"/>
    <w:rsid w:val="0004614C"/>
    <w:rsid w:val="000704F3"/>
    <w:rsid w:val="0015472F"/>
    <w:rsid w:val="001644CB"/>
    <w:rsid w:val="001729DD"/>
    <w:rsid w:val="001C3932"/>
    <w:rsid w:val="001E42C4"/>
    <w:rsid w:val="00215A3F"/>
    <w:rsid w:val="00224500"/>
    <w:rsid w:val="002752D2"/>
    <w:rsid w:val="00281382"/>
    <w:rsid w:val="002A6CE2"/>
    <w:rsid w:val="002E1FCF"/>
    <w:rsid w:val="002F28F5"/>
    <w:rsid w:val="002F2AB6"/>
    <w:rsid w:val="002F74D3"/>
    <w:rsid w:val="00380D11"/>
    <w:rsid w:val="00423CF5"/>
    <w:rsid w:val="004244BF"/>
    <w:rsid w:val="00492806"/>
    <w:rsid w:val="004B5FE4"/>
    <w:rsid w:val="004C2FA2"/>
    <w:rsid w:val="00565450"/>
    <w:rsid w:val="005957A4"/>
    <w:rsid w:val="005C1EC2"/>
    <w:rsid w:val="00656390"/>
    <w:rsid w:val="006634C6"/>
    <w:rsid w:val="00677186"/>
    <w:rsid w:val="006B463A"/>
    <w:rsid w:val="006C2B86"/>
    <w:rsid w:val="006F498D"/>
    <w:rsid w:val="00737991"/>
    <w:rsid w:val="00742EF2"/>
    <w:rsid w:val="008228B3"/>
    <w:rsid w:val="00842FCE"/>
    <w:rsid w:val="008743FA"/>
    <w:rsid w:val="008963F9"/>
    <w:rsid w:val="008E0E44"/>
    <w:rsid w:val="00913440"/>
    <w:rsid w:val="00915244"/>
    <w:rsid w:val="00921EE7"/>
    <w:rsid w:val="0092769B"/>
    <w:rsid w:val="009548A0"/>
    <w:rsid w:val="00A86E62"/>
    <w:rsid w:val="00B1185D"/>
    <w:rsid w:val="00B4585C"/>
    <w:rsid w:val="00C32416"/>
    <w:rsid w:val="00C77D4B"/>
    <w:rsid w:val="00D54FE1"/>
    <w:rsid w:val="00D6589E"/>
    <w:rsid w:val="00DB4CC6"/>
    <w:rsid w:val="00DC4018"/>
    <w:rsid w:val="00E95712"/>
    <w:rsid w:val="00EF1563"/>
    <w:rsid w:val="00EF6886"/>
    <w:rsid w:val="00F93207"/>
    <w:rsid w:val="00FD076E"/>
    <w:rsid w:val="00FE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9499E7"/>
  <w15:docId w15:val="{10893B35-0CEA-416A-8C33-C9993AF3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84"/>
      <w:outlineLvl w:val="0"/>
    </w:pPr>
    <w:rPr>
      <w:rFonts w:ascii="Arial" w:eastAsia="Arial" w:hAnsi="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9" w:hanging="36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2F2AB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A0"/>
    <w:rPr>
      <w:rFonts w:ascii="Segoe UI" w:hAnsi="Segoe UI" w:cs="Segoe UI"/>
      <w:sz w:val="18"/>
      <w:szCs w:val="18"/>
    </w:rPr>
  </w:style>
  <w:style w:type="paragraph" w:styleId="Header">
    <w:name w:val="header"/>
    <w:basedOn w:val="Normal"/>
    <w:link w:val="HeaderChar"/>
    <w:uiPriority w:val="99"/>
    <w:unhideWhenUsed/>
    <w:rsid w:val="005957A4"/>
    <w:pPr>
      <w:tabs>
        <w:tab w:val="center" w:pos="4680"/>
        <w:tab w:val="right" w:pos="9360"/>
      </w:tabs>
    </w:pPr>
  </w:style>
  <w:style w:type="character" w:customStyle="1" w:styleId="HeaderChar">
    <w:name w:val="Header Char"/>
    <w:basedOn w:val="DefaultParagraphFont"/>
    <w:link w:val="Header"/>
    <w:uiPriority w:val="99"/>
    <w:rsid w:val="005957A4"/>
  </w:style>
  <w:style w:type="paragraph" w:styleId="Footer">
    <w:name w:val="footer"/>
    <w:basedOn w:val="Normal"/>
    <w:link w:val="FooterChar"/>
    <w:uiPriority w:val="99"/>
    <w:unhideWhenUsed/>
    <w:rsid w:val="005957A4"/>
    <w:pPr>
      <w:tabs>
        <w:tab w:val="center" w:pos="4680"/>
        <w:tab w:val="right" w:pos="9360"/>
      </w:tabs>
    </w:pPr>
  </w:style>
  <w:style w:type="character" w:customStyle="1" w:styleId="FooterChar">
    <w:name w:val="Footer Char"/>
    <w:basedOn w:val="DefaultParagraphFont"/>
    <w:link w:val="Footer"/>
    <w:uiPriority w:val="99"/>
    <w:rsid w:val="005957A4"/>
  </w:style>
  <w:style w:type="character" w:styleId="Hyperlink">
    <w:name w:val="Hyperlink"/>
    <w:basedOn w:val="DefaultParagraphFont"/>
    <w:uiPriority w:val="99"/>
    <w:unhideWhenUsed/>
    <w:rsid w:val="00EF1563"/>
    <w:rPr>
      <w:color w:val="0000FF" w:themeColor="hyperlink"/>
      <w:u w:val="single"/>
    </w:rPr>
  </w:style>
  <w:style w:type="character" w:styleId="UnresolvedMention">
    <w:name w:val="Unresolved Mention"/>
    <w:basedOn w:val="DefaultParagraphFont"/>
    <w:uiPriority w:val="99"/>
    <w:semiHidden/>
    <w:unhideWhenUsed/>
    <w:rsid w:val="00EF1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onsortium.ne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hyperlink" Target="mailto:consortium@tompkins-co.org" TargetMode="External"/><Relationship Id="rId2" Type="http://schemas.openxmlformats.org/officeDocument/2006/relationships/hyperlink" Target="http://www.healthconsortium.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BOD05252017FA.pdf</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BOD05252017FA.pdf</dc:title>
  <dc:creator>Michelle</dc:creator>
  <cp:lastModifiedBy>Stephen Locey</cp:lastModifiedBy>
  <cp:revision>3</cp:revision>
  <cp:lastPrinted>2019-10-22T14:58:00Z</cp:lastPrinted>
  <dcterms:created xsi:type="dcterms:W3CDTF">2019-10-22T22:20:00Z</dcterms:created>
  <dcterms:modified xsi:type="dcterms:W3CDTF">2019-10-22T22:22:00Z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LastSaved">
    <vt:filetime>2017-05-22T00:00:00Z</vt:filetime>
  </property>
</Properties>
</file>